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0" w:rsidRPr="006F2CFA" w:rsidRDefault="00455900" w:rsidP="00FF1AFA">
      <w:pPr>
        <w:jc w:val="center"/>
        <w:rPr>
          <w:sz w:val="22"/>
          <w:szCs w:val="22"/>
        </w:rPr>
      </w:pPr>
    </w:p>
    <w:p w:rsidR="00FF1AFA" w:rsidRPr="006F2CFA" w:rsidRDefault="003F5032" w:rsidP="00FF1AFA">
      <w:pPr>
        <w:jc w:val="center"/>
        <w:rPr>
          <w:bCs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AFA" w:rsidRPr="006F2CFA">
        <w:rPr>
          <w:sz w:val="22"/>
          <w:szCs w:val="22"/>
        </w:rPr>
        <w:t>R</w:t>
      </w:r>
      <w:r w:rsidR="00FF1AFA" w:rsidRPr="006F2CFA">
        <w:rPr>
          <w:bCs/>
          <w:sz w:val="22"/>
          <w:szCs w:val="22"/>
        </w:rPr>
        <w:t>EPUBLICA MOLDOVA</w:t>
      </w:r>
    </w:p>
    <w:p w:rsidR="00FF1AFA" w:rsidRPr="006F2CFA" w:rsidRDefault="00FF1AFA" w:rsidP="00FF1AFA">
      <w:pPr>
        <w:jc w:val="center"/>
        <w:rPr>
          <w:sz w:val="22"/>
          <w:szCs w:val="22"/>
        </w:rPr>
      </w:pPr>
      <w:r w:rsidRPr="006F2CFA">
        <w:rPr>
          <w:sz w:val="22"/>
          <w:szCs w:val="22"/>
        </w:rPr>
        <w:t>CONSILIUL COMUNEI  COŞNIŢA</w:t>
      </w:r>
    </w:p>
    <w:p w:rsidR="00FF1AFA" w:rsidRPr="006F2CFA" w:rsidRDefault="00FF1AFA" w:rsidP="00FF1AFA">
      <w:pPr>
        <w:jc w:val="center"/>
        <w:rPr>
          <w:sz w:val="22"/>
          <w:szCs w:val="22"/>
        </w:rPr>
      </w:pPr>
      <w:r w:rsidRPr="006F2CFA">
        <w:rPr>
          <w:sz w:val="22"/>
          <w:szCs w:val="22"/>
        </w:rPr>
        <w:t>RAIONUL DUBĂSARI</w:t>
      </w:r>
    </w:p>
    <w:p w:rsidR="00FF1AFA" w:rsidRPr="006F2CFA" w:rsidRDefault="00FF1AFA" w:rsidP="00FF1AFA">
      <w:pPr>
        <w:jc w:val="center"/>
        <w:rPr>
          <w:b/>
          <w:sz w:val="22"/>
          <w:szCs w:val="22"/>
        </w:rPr>
      </w:pPr>
      <w:r w:rsidRPr="006F2CFA">
        <w:rPr>
          <w:b/>
          <w:sz w:val="22"/>
          <w:szCs w:val="22"/>
        </w:rPr>
        <w:t>PRIMĂRIA</w:t>
      </w:r>
    </w:p>
    <w:p w:rsidR="00FF1AFA" w:rsidRPr="006F2CFA" w:rsidRDefault="00FF1AFA" w:rsidP="00FF1AFA">
      <w:pPr>
        <w:jc w:val="center"/>
        <w:rPr>
          <w:sz w:val="20"/>
          <w:szCs w:val="20"/>
        </w:rPr>
      </w:pPr>
      <w:r w:rsidRPr="006F2CFA">
        <w:rPr>
          <w:sz w:val="20"/>
          <w:szCs w:val="20"/>
        </w:rPr>
        <w:t>MD-4572, s.Coşniţa, str.Păcii 51</w:t>
      </w:r>
    </w:p>
    <w:p w:rsidR="00FF1AFA" w:rsidRPr="006F2CFA" w:rsidRDefault="00FF1AFA" w:rsidP="00FF1AFA">
      <w:pPr>
        <w:jc w:val="center"/>
        <w:rPr>
          <w:sz w:val="20"/>
          <w:szCs w:val="20"/>
        </w:rPr>
      </w:pPr>
      <w:r w:rsidRPr="006F2CFA">
        <w:rPr>
          <w:sz w:val="20"/>
          <w:szCs w:val="20"/>
        </w:rPr>
        <w:t>tel.(248)44-236, tel/fax.(248)44-238</w:t>
      </w:r>
    </w:p>
    <w:p w:rsidR="00FF1AFA" w:rsidRPr="006F2CFA" w:rsidRDefault="00FF1AFA" w:rsidP="00FF1AFA">
      <w:pPr>
        <w:jc w:val="center"/>
        <w:rPr>
          <w:sz w:val="20"/>
          <w:szCs w:val="20"/>
        </w:rPr>
      </w:pPr>
      <w:r w:rsidRPr="006F2CFA">
        <w:rPr>
          <w:sz w:val="20"/>
          <w:szCs w:val="20"/>
        </w:rPr>
        <w:t>E-mail-</w:t>
      </w:r>
      <w:hyperlink r:id="rId7" w:history="1">
        <w:r w:rsidRPr="006F2CFA">
          <w:rPr>
            <w:rStyle w:val="a3"/>
            <w:sz w:val="20"/>
            <w:szCs w:val="20"/>
          </w:rPr>
          <w:t>aplcosnita@yahoo.com</w:t>
        </w:r>
      </w:hyperlink>
      <w:r w:rsidRPr="006F2CFA">
        <w:rPr>
          <w:sz w:val="20"/>
          <w:szCs w:val="20"/>
        </w:rPr>
        <w:t xml:space="preserve"> </w:t>
      </w:r>
    </w:p>
    <w:p w:rsidR="00455900" w:rsidRPr="006F2CFA" w:rsidRDefault="00455900" w:rsidP="00FF1AFA">
      <w:pPr>
        <w:jc w:val="center"/>
        <w:rPr>
          <w:bCs/>
          <w:sz w:val="22"/>
          <w:szCs w:val="22"/>
        </w:rPr>
      </w:pPr>
    </w:p>
    <w:p w:rsidR="00FF1AFA" w:rsidRPr="006F2CFA" w:rsidRDefault="00FF1AFA" w:rsidP="00FF1AFA">
      <w:pPr>
        <w:jc w:val="center"/>
        <w:rPr>
          <w:bCs/>
          <w:sz w:val="22"/>
          <w:szCs w:val="22"/>
        </w:rPr>
      </w:pPr>
      <w:r w:rsidRPr="006F2CFA">
        <w:rPr>
          <w:bCs/>
          <w:sz w:val="22"/>
          <w:szCs w:val="22"/>
        </w:rPr>
        <w:t>РЕСПУБЛИКА МОЛДОВА</w:t>
      </w:r>
    </w:p>
    <w:p w:rsidR="00FF1AFA" w:rsidRPr="006F2CFA" w:rsidRDefault="00FF1AFA" w:rsidP="00FF1AFA">
      <w:pPr>
        <w:jc w:val="center"/>
        <w:rPr>
          <w:sz w:val="22"/>
          <w:szCs w:val="22"/>
        </w:rPr>
      </w:pPr>
      <w:r w:rsidRPr="006F2CFA">
        <w:rPr>
          <w:sz w:val="22"/>
          <w:szCs w:val="22"/>
        </w:rPr>
        <w:t>СОВЕТ КОМУНЫ  КОШНИЦА</w:t>
      </w:r>
    </w:p>
    <w:p w:rsidR="00FF1AFA" w:rsidRPr="006F2CFA" w:rsidRDefault="00FF1AFA" w:rsidP="00FF1AFA">
      <w:pPr>
        <w:jc w:val="center"/>
        <w:rPr>
          <w:sz w:val="22"/>
          <w:szCs w:val="22"/>
        </w:rPr>
      </w:pPr>
      <w:r w:rsidRPr="006F2CFA">
        <w:rPr>
          <w:sz w:val="22"/>
          <w:szCs w:val="22"/>
        </w:rPr>
        <w:t>РАЙОН ДУБЭСАРЬ</w:t>
      </w:r>
    </w:p>
    <w:p w:rsidR="00FF1AFA" w:rsidRPr="006F2CFA" w:rsidRDefault="00FF1AFA" w:rsidP="00FF1AFA">
      <w:pPr>
        <w:jc w:val="center"/>
        <w:rPr>
          <w:b/>
          <w:sz w:val="22"/>
          <w:szCs w:val="22"/>
        </w:rPr>
      </w:pPr>
      <w:r w:rsidRPr="006F2CFA">
        <w:rPr>
          <w:b/>
          <w:sz w:val="22"/>
          <w:szCs w:val="22"/>
        </w:rPr>
        <w:t>ПРИМЭРИЯ</w:t>
      </w:r>
    </w:p>
    <w:p w:rsidR="00FF1AFA" w:rsidRPr="006F2CFA" w:rsidRDefault="00FF1AFA" w:rsidP="00FF1AFA">
      <w:pPr>
        <w:jc w:val="center"/>
        <w:rPr>
          <w:sz w:val="20"/>
          <w:szCs w:val="20"/>
        </w:rPr>
      </w:pPr>
      <w:r w:rsidRPr="006F2CFA">
        <w:rPr>
          <w:sz w:val="20"/>
          <w:szCs w:val="20"/>
        </w:rPr>
        <w:t>MД-4572, c.Кошница,  ул.Пэчий 51</w:t>
      </w:r>
    </w:p>
    <w:p w:rsidR="00FF1AFA" w:rsidRPr="006F2CFA" w:rsidRDefault="00FF1AFA" w:rsidP="00FF1AFA">
      <w:pPr>
        <w:jc w:val="center"/>
        <w:rPr>
          <w:sz w:val="20"/>
          <w:szCs w:val="20"/>
        </w:rPr>
      </w:pPr>
      <w:r w:rsidRPr="006F2CFA">
        <w:rPr>
          <w:sz w:val="20"/>
          <w:szCs w:val="20"/>
        </w:rPr>
        <w:t>тел.(248)44-236, fax.(248)44-238</w:t>
      </w:r>
    </w:p>
    <w:p w:rsidR="00FF1AFA" w:rsidRPr="006F2CFA" w:rsidRDefault="00FF1AFA" w:rsidP="00FF1AFA">
      <w:pPr>
        <w:jc w:val="center"/>
        <w:rPr>
          <w:sz w:val="20"/>
          <w:szCs w:val="20"/>
        </w:rPr>
      </w:pPr>
      <w:r w:rsidRPr="006F2CFA">
        <w:rPr>
          <w:sz w:val="20"/>
          <w:szCs w:val="20"/>
        </w:rPr>
        <w:t>E-mail-</w:t>
      </w:r>
      <w:hyperlink r:id="rId8" w:history="1">
        <w:r w:rsidRPr="006F2CFA">
          <w:rPr>
            <w:rStyle w:val="a3"/>
            <w:sz w:val="20"/>
            <w:szCs w:val="20"/>
          </w:rPr>
          <w:t>aplcosnita@yahoo.com</w:t>
        </w:r>
      </w:hyperlink>
      <w:r w:rsidRPr="006F2CFA">
        <w:rPr>
          <w:sz w:val="20"/>
          <w:szCs w:val="20"/>
        </w:rPr>
        <w:t xml:space="preserve"> </w:t>
      </w:r>
    </w:p>
    <w:p w:rsidR="00FF1AFA" w:rsidRPr="006F2CFA" w:rsidRDefault="00FF1AFA" w:rsidP="00FF1AFA">
      <w:pPr>
        <w:rPr>
          <w:sz w:val="20"/>
          <w:szCs w:val="20"/>
        </w:rPr>
        <w:sectPr w:rsidR="00FF1AFA" w:rsidRPr="006F2CFA" w:rsidSect="00FF1AFA">
          <w:type w:val="continuous"/>
          <w:pgSz w:w="11906" w:h="16838"/>
          <w:pgMar w:top="180" w:right="850" w:bottom="1134" w:left="1701" w:header="708" w:footer="708" w:gutter="0"/>
          <w:cols w:num="2" w:space="720" w:equalWidth="0">
            <w:col w:w="3699" w:space="1980"/>
            <w:col w:w="3675"/>
          </w:cols>
        </w:sectPr>
      </w:pPr>
    </w:p>
    <w:p w:rsidR="00FF1AFA" w:rsidRPr="006F2CFA" w:rsidRDefault="00FF1AFA" w:rsidP="00FF1AFA">
      <w:pPr>
        <w:rPr>
          <w:sz w:val="16"/>
          <w:szCs w:val="16"/>
        </w:rPr>
      </w:pPr>
      <w:r w:rsidRPr="006F2CFA">
        <w:rPr>
          <w:sz w:val="16"/>
          <w:szCs w:val="16"/>
        </w:rPr>
        <w:lastRenderedPageBreak/>
        <w:t>_____________________________________________________________________________________________</w:t>
      </w:r>
      <w:r w:rsidR="00A56055">
        <w:rPr>
          <w:sz w:val="16"/>
          <w:szCs w:val="16"/>
        </w:rPr>
        <w:t>_______________________</w:t>
      </w:r>
    </w:p>
    <w:p w:rsidR="00281A06" w:rsidRPr="006F2CFA" w:rsidRDefault="00744BBF" w:rsidP="00442E27">
      <w:pPr>
        <w:jc w:val="right"/>
        <w:rPr>
          <w:sz w:val="26"/>
          <w:szCs w:val="26"/>
        </w:rPr>
      </w:pPr>
      <w:r w:rsidRPr="006F2CFA">
        <w:rPr>
          <w:sz w:val="26"/>
          <w:szCs w:val="26"/>
        </w:rPr>
        <w:t xml:space="preserve">                                                          </w:t>
      </w:r>
      <w:r w:rsidR="00FF1AFA" w:rsidRPr="006F2CFA">
        <w:rPr>
          <w:sz w:val="26"/>
          <w:szCs w:val="26"/>
        </w:rPr>
        <w:t xml:space="preserve">   </w:t>
      </w:r>
      <w:r w:rsidR="00442E27">
        <w:rPr>
          <w:sz w:val="26"/>
          <w:szCs w:val="26"/>
        </w:rPr>
        <w:t>PROIECT</w:t>
      </w:r>
    </w:p>
    <w:p w:rsidR="00360135" w:rsidRPr="006F2CFA" w:rsidRDefault="00A10A3A" w:rsidP="00281A06">
      <w:pPr>
        <w:jc w:val="center"/>
        <w:rPr>
          <w:b/>
          <w:sz w:val="28"/>
          <w:szCs w:val="28"/>
        </w:rPr>
      </w:pPr>
      <w:r w:rsidRPr="006F2CFA">
        <w:rPr>
          <w:b/>
          <w:sz w:val="28"/>
          <w:szCs w:val="28"/>
        </w:rPr>
        <w:t>D E C I Z I E  Nr</w:t>
      </w:r>
      <w:r w:rsidR="00CF1C81">
        <w:rPr>
          <w:b/>
          <w:sz w:val="28"/>
          <w:szCs w:val="28"/>
        </w:rPr>
        <w:t>. 2/</w:t>
      </w:r>
      <w:r w:rsidR="00EE45F8">
        <w:rPr>
          <w:b/>
          <w:sz w:val="28"/>
          <w:szCs w:val="28"/>
        </w:rPr>
        <w:t>2</w:t>
      </w:r>
      <w:r w:rsidR="0014005E">
        <w:rPr>
          <w:b/>
          <w:sz w:val="28"/>
          <w:szCs w:val="28"/>
        </w:rPr>
        <w:t xml:space="preserve">  </w:t>
      </w:r>
    </w:p>
    <w:p w:rsidR="00360135" w:rsidRPr="006F2CFA" w:rsidRDefault="00A10A3A" w:rsidP="00360135">
      <w:pPr>
        <w:jc w:val="center"/>
        <w:rPr>
          <w:sz w:val="26"/>
          <w:szCs w:val="26"/>
        </w:rPr>
      </w:pPr>
      <w:r w:rsidRPr="006F2CFA">
        <w:rPr>
          <w:sz w:val="26"/>
          <w:szCs w:val="26"/>
        </w:rPr>
        <w:t xml:space="preserve">din </w:t>
      </w:r>
      <w:r w:rsidR="00D771AA">
        <w:rPr>
          <w:sz w:val="26"/>
          <w:szCs w:val="26"/>
        </w:rPr>
        <w:t>1</w:t>
      </w:r>
      <w:r w:rsidR="00CF1C81">
        <w:rPr>
          <w:sz w:val="26"/>
          <w:szCs w:val="26"/>
        </w:rPr>
        <w:t>8</w:t>
      </w:r>
      <w:r w:rsidR="00E57920" w:rsidRPr="006F2CFA">
        <w:rPr>
          <w:sz w:val="26"/>
          <w:szCs w:val="26"/>
        </w:rPr>
        <w:t xml:space="preserve"> </w:t>
      </w:r>
      <w:r w:rsidR="00D771AA">
        <w:rPr>
          <w:sz w:val="26"/>
          <w:szCs w:val="26"/>
        </w:rPr>
        <w:t>mai</w:t>
      </w:r>
      <w:r w:rsidR="00075C24">
        <w:rPr>
          <w:sz w:val="26"/>
          <w:szCs w:val="26"/>
        </w:rPr>
        <w:t xml:space="preserve"> 2020</w:t>
      </w:r>
    </w:p>
    <w:p w:rsidR="00360135" w:rsidRPr="006F2CFA" w:rsidRDefault="00360135" w:rsidP="00360135">
      <w:pPr>
        <w:rPr>
          <w:bCs/>
          <w:iCs/>
          <w:sz w:val="28"/>
          <w:szCs w:val="28"/>
        </w:rPr>
      </w:pPr>
      <w:r w:rsidRPr="006F2CFA">
        <w:rPr>
          <w:bCs/>
          <w:iCs/>
          <w:sz w:val="28"/>
          <w:szCs w:val="28"/>
        </w:rPr>
        <w:t xml:space="preserve">  </w:t>
      </w:r>
    </w:p>
    <w:p w:rsidR="006E65AE" w:rsidRPr="00E37930" w:rsidRDefault="006E65AE" w:rsidP="006E65AE">
      <w:pPr>
        <w:pStyle w:val="a5"/>
        <w:ind w:left="0"/>
        <w:jc w:val="both"/>
        <w:rPr>
          <w:b/>
          <w:i/>
          <w:lang w:val="ro-MO"/>
        </w:rPr>
      </w:pPr>
      <w:r w:rsidRPr="00E37930">
        <w:rPr>
          <w:b/>
          <w:i/>
          <w:lang w:val="ro-MO"/>
        </w:rPr>
        <w:t xml:space="preserve">Cu privire la  modificarea Deciziei nr. </w:t>
      </w:r>
      <w:r w:rsidR="00FC2B44">
        <w:rPr>
          <w:b/>
          <w:i/>
          <w:lang w:val="ro-MO"/>
        </w:rPr>
        <w:t>1/1</w:t>
      </w:r>
      <w:r w:rsidRPr="00E37930">
        <w:rPr>
          <w:b/>
          <w:i/>
          <w:lang w:val="ro-MO"/>
        </w:rPr>
        <w:t xml:space="preserve"> din </w:t>
      </w:r>
      <w:r>
        <w:rPr>
          <w:b/>
          <w:i/>
          <w:lang w:val="ro-MO"/>
        </w:rPr>
        <w:t>17</w:t>
      </w:r>
      <w:r w:rsidRPr="00E37930">
        <w:rPr>
          <w:b/>
          <w:i/>
          <w:lang w:val="ro-MO"/>
        </w:rPr>
        <w:t xml:space="preserve"> </w:t>
      </w:r>
      <w:r w:rsidR="00FC2B44">
        <w:rPr>
          <w:b/>
          <w:i/>
          <w:lang w:val="ro-MO"/>
        </w:rPr>
        <w:t>februari</w:t>
      </w:r>
      <w:r w:rsidRPr="00E37930">
        <w:rPr>
          <w:b/>
          <w:i/>
          <w:lang w:val="ro-MO"/>
        </w:rPr>
        <w:t>e 20</w:t>
      </w:r>
      <w:r w:rsidR="00FC2B44">
        <w:rPr>
          <w:b/>
          <w:i/>
          <w:lang w:val="ro-MO"/>
        </w:rPr>
        <w:t>20</w:t>
      </w:r>
      <w:r w:rsidRPr="00E37930">
        <w:rPr>
          <w:b/>
          <w:i/>
          <w:lang w:val="ro-MO"/>
        </w:rPr>
        <w:t xml:space="preserve"> </w:t>
      </w:r>
    </w:p>
    <w:p w:rsidR="006E65AE" w:rsidRPr="00E37930" w:rsidRDefault="006E65AE" w:rsidP="006E65AE">
      <w:pPr>
        <w:pStyle w:val="a5"/>
        <w:ind w:left="0"/>
        <w:jc w:val="both"/>
        <w:rPr>
          <w:b/>
          <w:i/>
          <w:lang w:val="ro-MO"/>
        </w:rPr>
      </w:pPr>
      <w:r w:rsidRPr="00E37930">
        <w:rPr>
          <w:b/>
          <w:i/>
          <w:lang w:val="ro-MO"/>
        </w:rPr>
        <w:t xml:space="preserve">”Cu privire la aprobarea bugetului primăriei </w:t>
      </w:r>
    </w:p>
    <w:p w:rsidR="006E65AE" w:rsidRDefault="006E65AE" w:rsidP="006E65AE">
      <w:pPr>
        <w:pStyle w:val="a5"/>
        <w:ind w:left="0"/>
        <w:jc w:val="both"/>
        <w:rPr>
          <w:b/>
          <w:i/>
          <w:lang w:val="ro-MO"/>
        </w:rPr>
      </w:pPr>
      <w:r w:rsidRPr="00E37930">
        <w:rPr>
          <w:b/>
          <w:i/>
          <w:lang w:val="ro-MO"/>
        </w:rPr>
        <w:t>com.Coşniţa pentru anul 20</w:t>
      </w:r>
      <w:r>
        <w:rPr>
          <w:b/>
          <w:i/>
          <w:lang w:val="ro-MO"/>
        </w:rPr>
        <w:t>20</w:t>
      </w:r>
      <w:r w:rsidRPr="00E37930">
        <w:rPr>
          <w:b/>
          <w:i/>
          <w:lang w:val="ro-MO"/>
        </w:rPr>
        <w:t xml:space="preserve"> în lectura a doua”</w:t>
      </w:r>
    </w:p>
    <w:p w:rsidR="006E65AE" w:rsidRPr="00E37930" w:rsidRDefault="006E65AE" w:rsidP="006E65AE">
      <w:pPr>
        <w:pStyle w:val="a5"/>
        <w:ind w:left="0"/>
        <w:jc w:val="both"/>
        <w:rPr>
          <w:b/>
          <w:i/>
          <w:lang w:val="ro-MO"/>
        </w:rPr>
      </w:pPr>
    </w:p>
    <w:p w:rsidR="006E65AE" w:rsidRPr="00CF6444" w:rsidRDefault="006E65AE" w:rsidP="00AE1A71">
      <w:pPr>
        <w:spacing w:before="120" w:after="120" w:line="276" w:lineRule="auto"/>
        <w:ind w:firstLine="426"/>
        <w:contextualSpacing/>
        <w:jc w:val="both"/>
        <w:rPr>
          <w:b/>
          <w:lang w:val="ro-MO"/>
        </w:rPr>
      </w:pPr>
      <w:r w:rsidRPr="00CF6444">
        <w:rPr>
          <w:lang w:val="ro-MO"/>
        </w:rPr>
        <w:t xml:space="preserve">În conformitate cu art. 14 al Legii nr. 436-XVI din 28.12.2006 „Privind administrația publică locală”, Legea nr.181 din 25.07.2014 „Finanțelor publice locale și responsabilității bugetar-fiscale”, cu modificările şi completările ulterioare, Legea Nr.397 din 16.10.2003 „Privind finanţele publice locale”, Decizia nr. </w:t>
      </w:r>
      <w:r w:rsidR="00FC2B44">
        <w:rPr>
          <w:lang w:val="ro-MO"/>
        </w:rPr>
        <w:t>4</w:t>
      </w:r>
      <w:r w:rsidR="00653015" w:rsidRPr="00CF6444">
        <w:rPr>
          <w:lang w:val="ro-MO"/>
        </w:rPr>
        <w:t>/</w:t>
      </w:r>
      <w:r w:rsidR="00FC2B44">
        <w:rPr>
          <w:lang w:val="ro-MO"/>
        </w:rPr>
        <w:t>11</w:t>
      </w:r>
      <w:r w:rsidRPr="00CF6444">
        <w:rPr>
          <w:lang w:val="ro-MO"/>
        </w:rPr>
        <w:t xml:space="preserve"> din</w:t>
      </w:r>
      <w:r w:rsidR="00653015" w:rsidRPr="00CF6444">
        <w:rPr>
          <w:lang w:val="ro-MO"/>
        </w:rPr>
        <w:t xml:space="preserve"> 17</w:t>
      </w:r>
      <w:r w:rsidRPr="00CF6444">
        <w:rPr>
          <w:lang w:val="ro-MO"/>
        </w:rPr>
        <w:t xml:space="preserve"> </w:t>
      </w:r>
      <w:r w:rsidR="00FC2B44">
        <w:rPr>
          <w:lang w:val="ro-MO"/>
        </w:rPr>
        <w:t>decembrie 2020</w:t>
      </w:r>
      <w:r w:rsidRPr="00CF6444">
        <w:rPr>
          <w:lang w:val="ro-MO"/>
        </w:rPr>
        <w:t xml:space="preserve"> ”Cu privire la aprobarea bugetului primăriei com. Coşniţa pentru  anul 20</w:t>
      </w:r>
      <w:r w:rsidR="00653015" w:rsidRPr="00CF6444">
        <w:rPr>
          <w:lang w:val="ro-MO"/>
        </w:rPr>
        <w:t xml:space="preserve">20 </w:t>
      </w:r>
      <w:r w:rsidRPr="00CF6444">
        <w:rPr>
          <w:lang w:val="ro-MO"/>
        </w:rPr>
        <w:t xml:space="preserve">în lectura a doua”, Consiliul comunei Coşniţa </w:t>
      </w:r>
      <w:r w:rsidRPr="00CF6444">
        <w:rPr>
          <w:b/>
          <w:lang w:val="ro-MO"/>
        </w:rPr>
        <w:t>DECIDE:</w:t>
      </w:r>
    </w:p>
    <w:p w:rsidR="006E65AE" w:rsidRPr="00653015" w:rsidRDefault="006E65AE" w:rsidP="00AE1A71">
      <w:pPr>
        <w:pStyle w:val="a5"/>
        <w:numPr>
          <w:ilvl w:val="0"/>
          <w:numId w:val="13"/>
        </w:numPr>
        <w:spacing w:before="120" w:line="276" w:lineRule="auto"/>
        <w:ind w:left="567" w:hanging="425"/>
        <w:jc w:val="both"/>
        <w:rPr>
          <w:color w:val="000000"/>
          <w:lang w:val="ro-MO"/>
        </w:rPr>
      </w:pPr>
      <w:bookmarkStart w:id="0" w:name="_GoBack"/>
      <w:bookmarkEnd w:id="0"/>
      <w:r w:rsidRPr="00653015">
        <w:rPr>
          <w:color w:val="000000"/>
          <w:lang w:val="ro-MO"/>
        </w:rPr>
        <w:t>Se ia act de informația prezentată.</w:t>
      </w:r>
    </w:p>
    <w:p w:rsidR="00BD6E37" w:rsidRDefault="00BD6E37" w:rsidP="00AE1A71">
      <w:pPr>
        <w:pStyle w:val="a5"/>
        <w:numPr>
          <w:ilvl w:val="0"/>
          <w:numId w:val="13"/>
        </w:numPr>
        <w:spacing w:line="276" w:lineRule="auto"/>
        <w:ind w:left="567"/>
        <w:contextualSpacing/>
        <w:jc w:val="both"/>
        <w:rPr>
          <w:lang w:val="ro-MO"/>
        </w:rPr>
      </w:pPr>
      <w:r>
        <w:rPr>
          <w:lang w:val="ro-MO"/>
        </w:rPr>
        <w:t>Se operează unele modificări în bugetul primăriei comunei Coşniţa, după cum urmează:</w:t>
      </w:r>
    </w:p>
    <w:p w:rsidR="00653015" w:rsidRDefault="00BD6E37" w:rsidP="00AE1A71">
      <w:pPr>
        <w:pStyle w:val="a5"/>
        <w:spacing w:before="120" w:after="120" w:line="276" w:lineRule="auto"/>
        <w:ind w:left="142" w:firstLine="425"/>
        <w:contextualSpacing/>
        <w:jc w:val="both"/>
        <w:rPr>
          <w:color w:val="000000"/>
        </w:rPr>
      </w:pPr>
      <w:r>
        <w:rPr>
          <w:lang w:val="ro-MO"/>
        </w:rPr>
        <w:t>2.1. Se majorează partea de venituri la Cod E</w:t>
      </w:r>
      <w:r w:rsidR="003F6122">
        <w:rPr>
          <w:lang w:val="ro-MO"/>
        </w:rPr>
        <w:t>co</w:t>
      </w:r>
      <w:r>
        <w:rPr>
          <w:lang w:val="ro-MO"/>
        </w:rPr>
        <w:t xml:space="preserve"> </w:t>
      </w:r>
      <w:r w:rsidRPr="00BD6E37">
        <w:rPr>
          <w:lang w:val="ro-MO"/>
        </w:rPr>
        <w:t>191220 „</w:t>
      </w:r>
      <w:r w:rsidRPr="00BD6E37">
        <w:rPr>
          <w:color w:val="000000"/>
        </w:rPr>
        <w:t>Transferuri capitale primite cu destinaţie specială între bugetul de stat şi bugetele locale de nivelul I”</w:t>
      </w:r>
      <w:r>
        <w:rPr>
          <w:color w:val="000000"/>
        </w:rPr>
        <w:t xml:space="preserve"> cu suma de 450,0 mii lei </w:t>
      </w:r>
      <w:r>
        <w:rPr>
          <w:lang w:val="ro-MO"/>
        </w:rPr>
        <w:t xml:space="preserve">şi partea de cheltuieli la </w:t>
      </w:r>
      <w:r>
        <w:rPr>
          <w:bCs/>
          <w:iCs/>
          <w:lang w:val="ro-MO"/>
        </w:rPr>
        <w:t xml:space="preserve">Grupa principală - Învăţămînt, subprogramul Educaţie timpurie  la Cod ECO 312110 </w:t>
      </w:r>
      <w:r w:rsidRPr="00AE1A71">
        <w:rPr>
          <w:bCs/>
          <w:iCs/>
          <w:lang w:val="ro-MO"/>
        </w:rPr>
        <w:t>cu suma de 450,0 mii lei</w:t>
      </w:r>
      <w:r>
        <w:rPr>
          <w:color w:val="000000"/>
        </w:rPr>
        <w:t xml:space="preserve"> </w:t>
      </w:r>
      <w:r w:rsidR="003F6122">
        <w:rPr>
          <w:color w:val="000000"/>
        </w:rPr>
        <w:t>pentru construcţia pavilioanelor în aer liber la Grădiniţa nr.2;</w:t>
      </w:r>
    </w:p>
    <w:p w:rsidR="003F6122" w:rsidRPr="003F6122" w:rsidRDefault="003F6122" w:rsidP="00AE1A71">
      <w:pPr>
        <w:pStyle w:val="a5"/>
        <w:spacing w:before="120" w:after="120" w:line="276" w:lineRule="auto"/>
        <w:ind w:left="142" w:firstLine="425"/>
        <w:contextualSpacing/>
        <w:jc w:val="both"/>
        <w:rPr>
          <w:lang w:val="ro-MO"/>
        </w:rPr>
      </w:pPr>
      <w:r w:rsidRPr="003F6122">
        <w:rPr>
          <w:color w:val="000000"/>
        </w:rPr>
        <w:t>2.2. Se majorează partea de venituri la Cod Eco 191239 „Alte transferuri curente primite cu destinație generală între bugetul de stat și bugetele locale de nivelul I”</w:t>
      </w:r>
      <w:r>
        <w:rPr>
          <w:color w:val="000000"/>
        </w:rPr>
        <w:t xml:space="preserve"> cu suma  de 279,6 mii lei şi partea de cheltuieli după cum urmează:</w:t>
      </w:r>
    </w:p>
    <w:p w:rsidR="00442E27" w:rsidRPr="00442E27" w:rsidRDefault="00653015" w:rsidP="00AE1A71">
      <w:pPr>
        <w:pStyle w:val="a5"/>
        <w:numPr>
          <w:ilvl w:val="0"/>
          <w:numId w:val="15"/>
        </w:numPr>
        <w:spacing w:before="120" w:after="120" w:line="276" w:lineRule="auto"/>
        <w:contextualSpacing/>
        <w:jc w:val="both"/>
        <w:rPr>
          <w:lang w:val="ro-MO"/>
        </w:rPr>
      </w:pPr>
      <w:r>
        <w:rPr>
          <w:lang w:val="ro-MO"/>
        </w:rPr>
        <w:t xml:space="preserve">Grupul principal </w:t>
      </w:r>
      <w:r w:rsidR="00442E27" w:rsidRPr="000B3620">
        <w:rPr>
          <w:lang w:val="ro-MO"/>
        </w:rPr>
        <w:t>„</w:t>
      </w:r>
      <w:r w:rsidR="000B3620" w:rsidRPr="000B3620">
        <w:rPr>
          <w:bCs/>
          <w:iCs/>
        </w:rPr>
        <w:t>Servicii in domeniul economiei</w:t>
      </w:r>
      <w:r w:rsidR="00442E27" w:rsidRPr="000B3620">
        <w:t>”</w:t>
      </w:r>
      <w:r w:rsidRPr="000B3620">
        <w:t>,</w:t>
      </w:r>
      <w:r w:rsidR="000B3620">
        <w:t xml:space="preserve"> subprogramul</w:t>
      </w:r>
      <w:r w:rsidR="00442E27">
        <w:t xml:space="preserve"> </w:t>
      </w:r>
      <w:r w:rsidR="00D3523C">
        <w:t>„</w:t>
      </w:r>
      <w:r w:rsidR="000B3620" w:rsidRPr="000B3620">
        <w:t>Re</w:t>
      </w:r>
      <w:r w:rsidR="000B3620">
        <w:t>ţ</w:t>
      </w:r>
      <w:r w:rsidR="000B3620" w:rsidRPr="000B3620">
        <w:t xml:space="preserve">ele </w:t>
      </w:r>
      <w:r w:rsidR="000B3620">
        <w:t>ş</w:t>
      </w:r>
      <w:r w:rsidR="000B3620" w:rsidRPr="000B3620">
        <w:t>i conducte de gaze</w:t>
      </w:r>
      <w:r w:rsidR="00D3523C" w:rsidRPr="000B3620">
        <w:t>”</w:t>
      </w:r>
      <w:r w:rsidR="000B3620">
        <w:t xml:space="preserve"> </w:t>
      </w:r>
      <w:r w:rsidR="00442E27" w:rsidRPr="000B3620">
        <w:t>:</w:t>
      </w:r>
    </w:p>
    <w:p w:rsidR="00D3523C" w:rsidRPr="00D3523C" w:rsidRDefault="00653015" w:rsidP="00AE1A71">
      <w:pPr>
        <w:pStyle w:val="a5"/>
        <w:numPr>
          <w:ilvl w:val="0"/>
          <w:numId w:val="17"/>
        </w:numPr>
        <w:spacing w:before="120" w:after="120" w:line="276" w:lineRule="auto"/>
        <w:contextualSpacing/>
        <w:jc w:val="both"/>
        <w:rPr>
          <w:lang w:val="ro-MO"/>
        </w:rPr>
      </w:pPr>
      <w:r>
        <w:t>Cod E</w:t>
      </w:r>
      <w:r w:rsidR="00F236DF">
        <w:t>co</w:t>
      </w:r>
      <w:r>
        <w:t xml:space="preserve"> </w:t>
      </w:r>
      <w:r w:rsidR="000B3620">
        <w:t>313120</w:t>
      </w:r>
      <w:r>
        <w:t xml:space="preserve"> - </w:t>
      </w:r>
      <w:r w:rsidR="000B3620">
        <w:t>30</w:t>
      </w:r>
      <w:r>
        <w:t xml:space="preserve">,0 mii lei pentru </w:t>
      </w:r>
      <w:r w:rsidR="000B3620">
        <w:t xml:space="preserve">servicii de proiectare a gazoductului.  </w:t>
      </w:r>
    </w:p>
    <w:p w:rsidR="00D3523C" w:rsidRDefault="00F236DF" w:rsidP="00AE1A71">
      <w:pPr>
        <w:pStyle w:val="a5"/>
        <w:numPr>
          <w:ilvl w:val="0"/>
          <w:numId w:val="15"/>
        </w:numPr>
        <w:spacing w:before="120" w:after="120" w:line="276" w:lineRule="auto"/>
        <w:contextualSpacing/>
        <w:jc w:val="both"/>
        <w:rPr>
          <w:lang w:val="ro-MO"/>
        </w:rPr>
      </w:pPr>
      <w:r w:rsidRPr="00E37930">
        <w:rPr>
          <w:lang w:val="ro-MO"/>
        </w:rPr>
        <w:t xml:space="preserve">Grupul principal </w:t>
      </w:r>
      <w:r w:rsidR="00D3523C">
        <w:rPr>
          <w:lang w:val="ro-MO"/>
        </w:rPr>
        <w:t>„</w:t>
      </w:r>
      <w:r w:rsidRPr="00E37930">
        <w:rPr>
          <w:lang w:val="ro-MO"/>
        </w:rPr>
        <w:t>Gospodăria de locuinţe şi gospodăria serviciilor comunale</w:t>
      </w:r>
      <w:r w:rsidR="00D3523C">
        <w:rPr>
          <w:lang w:val="ro-MO"/>
        </w:rPr>
        <w:t>”</w:t>
      </w:r>
      <w:r>
        <w:rPr>
          <w:lang w:val="ro-MO"/>
        </w:rPr>
        <w:t xml:space="preserve">, subprogramul </w:t>
      </w:r>
      <w:r w:rsidR="00D3523C">
        <w:rPr>
          <w:lang w:val="ro-MO"/>
        </w:rPr>
        <w:t>„</w:t>
      </w:r>
      <w:r>
        <w:rPr>
          <w:lang w:val="ro-MO"/>
        </w:rPr>
        <w:t>Dezvoltarea gospodăriei de locuinţe şi serviciilor comunale</w:t>
      </w:r>
      <w:r w:rsidR="00D3523C">
        <w:rPr>
          <w:lang w:val="ro-MO"/>
        </w:rPr>
        <w:t>”</w:t>
      </w:r>
    </w:p>
    <w:p w:rsidR="00D81756" w:rsidRPr="00F236DF" w:rsidRDefault="00D81756" w:rsidP="00AE1A71">
      <w:pPr>
        <w:pStyle w:val="a5"/>
        <w:numPr>
          <w:ilvl w:val="0"/>
          <w:numId w:val="17"/>
        </w:numPr>
        <w:spacing w:before="120" w:after="120" w:line="276" w:lineRule="auto"/>
        <w:contextualSpacing/>
        <w:jc w:val="both"/>
        <w:rPr>
          <w:lang w:val="ro-MO"/>
        </w:rPr>
      </w:pPr>
      <w:r>
        <w:t xml:space="preserve">Cod Eco 222990 – </w:t>
      </w:r>
      <w:r w:rsidR="00FC2B44">
        <w:t>249,6</w:t>
      </w:r>
      <w:r>
        <w:t xml:space="preserve"> mii lei pentru servicii de salubrizare;</w:t>
      </w:r>
    </w:p>
    <w:p w:rsidR="00442E27" w:rsidRDefault="00442E27" w:rsidP="00AE1A71">
      <w:pPr>
        <w:pStyle w:val="a5"/>
        <w:numPr>
          <w:ilvl w:val="0"/>
          <w:numId w:val="13"/>
        </w:numPr>
        <w:spacing w:line="276" w:lineRule="auto"/>
        <w:ind w:left="714" w:hanging="357"/>
        <w:jc w:val="both"/>
        <w:rPr>
          <w:lang w:val="ro-MO"/>
        </w:rPr>
      </w:pPr>
      <w:r w:rsidRPr="00442E27">
        <w:rPr>
          <w:lang w:val="ro-MO"/>
        </w:rPr>
        <w:t>Se modifică anexele 1,</w:t>
      </w:r>
      <w:r w:rsidR="00FC2B44">
        <w:rPr>
          <w:lang w:val="ro-MO"/>
        </w:rPr>
        <w:t>2,3,</w:t>
      </w:r>
      <w:r w:rsidRPr="00442E27">
        <w:rPr>
          <w:lang w:val="ro-MO"/>
        </w:rPr>
        <w:t xml:space="preserve">4 la decizia </w:t>
      </w:r>
      <w:r w:rsidRPr="00442E27">
        <w:t xml:space="preserve">Consiliului local nr. 4/11 din 17.12.2019 </w:t>
      </w:r>
      <w:r w:rsidR="00CF1C81">
        <w:t>„</w:t>
      </w:r>
      <w:r w:rsidRPr="00442E27">
        <w:t>Cu privire la</w:t>
      </w:r>
      <w:r>
        <w:t xml:space="preserve"> aprobarea bugetului primăriei comunei Coşniţa, pentru anul 2020, în lectura a doua</w:t>
      </w:r>
      <w:r w:rsidR="00CF1C81">
        <w:t>”</w:t>
      </w:r>
      <w:r>
        <w:rPr>
          <w:lang w:val="ro-MO"/>
        </w:rPr>
        <w:t>, în conformitate cu prevederile pct.2 al prezentei decizii</w:t>
      </w:r>
      <w:r w:rsidR="00D076BC">
        <w:rPr>
          <w:lang w:val="ro-MO"/>
        </w:rPr>
        <w:t>, conform anexelor 1,2</w:t>
      </w:r>
      <w:r w:rsidR="00FC2B44">
        <w:rPr>
          <w:lang w:val="ro-MO"/>
        </w:rPr>
        <w:t xml:space="preserve">,3,4 </w:t>
      </w:r>
      <w:r w:rsidR="00D076BC">
        <w:rPr>
          <w:lang w:val="ro-MO"/>
        </w:rPr>
        <w:t>la prezenta Decizie</w:t>
      </w:r>
      <w:r>
        <w:rPr>
          <w:lang w:val="ro-MO"/>
        </w:rPr>
        <w:t>.</w:t>
      </w:r>
    </w:p>
    <w:p w:rsidR="00442E27" w:rsidRDefault="00442E27" w:rsidP="00AE1A71">
      <w:pPr>
        <w:pStyle w:val="a5"/>
        <w:numPr>
          <w:ilvl w:val="0"/>
          <w:numId w:val="13"/>
        </w:numPr>
        <w:spacing w:line="276" w:lineRule="auto"/>
        <w:ind w:left="714" w:hanging="357"/>
        <w:jc w:val="both"/>
        <w:rPr>
          <w:lang w:val="ro-MO"/>
        </w:rPr>
      </w:pPr>
      <w:r w:rsidRPr="00442E27">
        <w:rPr>
          <w:lang w:val="ro-MO"/>
        </w:rPr>
        <w:t>Executarea prezentei decizii se pune în sarcina dnei Nadejda Zapolschi, contabil-şef.</w:t>
      </w:r>
    </w:p>
    <w:p w:rsidR="00442E27" w:rsidRPr="00442E27" w:rsidRDefault="00442E27" w:rsidP="00AE1A71">
      <w:pPr>
        <w:pStyle w:val="a5"/>
        <w:numPr>
          <w:ilvl w:val="0"/>
          <w:numId w:val="13"/>
        </w:numPr>
        <w:spacing w:line="276" w:lineRule="auto"/>
        <w:ind w:left="714" w:hanging="357"/>
        <w:jc w:val="both"/>
        <w:rPr>
          <w:lang w:val="ro-MO"/>
        </w:rPr>
      </w:pPr>
      <w:r>
        <w:rPr>
          <w:lang w:val="ro-MO"/>
        </w:rPr>
        <w:t>Con</w:t>
      </w:r>
      <w:r w:rsidRPr="00442E27">
        <w:rPr>
          <w:lang w:val="ro-MO"/>
        </w:rPr>
        <w:t>trolul asupra executării prevederilor prezentei decizii se desemnează dl Gafeli Alexei, primarul comunei.</w:t>
      </w:r>
    </w:p>
    <w:p w:rsidR="006E65AE" w:rsidRPr="00A14798" w:rsidRDefault="006E65AE" w:rsidP="006E65AE">
      <w:pPr>
        <w:pStyle w:val="a5"/>
        <w:jc w:val="both"/>
        <w:rPr>
          <w:sz w:val="16"/>
          <w:szCs w:val="16"/>
          <w:lang w:val="ro-MO"/>
        </w:rPr>
      </w:pPr>
    </w:p>
    <w:p w:rsidR="00CF6444" w:rsidRDefault="00CF6444" w:rsidP="006E65AE">
      <w:pPr>
        <w:pStyle w:val="a5"/>
        <w:jc w:val="both"/>
        <w:rPr>
          <w:b/>
          <w:i/>
          <w:sz w:val="20"/>
          <w:szCs w:val="20"/>
          <w:lang w:val="ro-MO"/>
        </w:rPr>
      </w:pPr>
    </w:p>
    <w:p w:rsidR="00CF1C81" w:rsidRDefault="006E65AE" w:rsidP="006E65AE">
      <w:pPr>
        <w:pStyle w:val="a5"/>
        <w:jc w:val="both"/>
        <w:rPr>
          <w:b/>
          <w:i/>
          <w:sz w:val="22"/>
          <w:szCs w:val="22"/>
          <w:lang w:val="ro-MO"/>
        </w:rPr>
      </w:pPr>
      <w:r w:rsidRPr="00CF6444">
        <w:rPr>
          <w:b/>
          <w:i/>
          <w:sz w:val="22"/>
          <w:szCs w:val="22"/>
          <w:lang w:val="ro-MO"/>
        </w:rPr>
        <w:t xml:space="preserve">Preşedintele şedinţei </w:t>
      </w:r>
    </w:p>
    <w:p w:rsidR="006E65AE" w:rsidRPr="00CF6444" w:rsidRDefault="006E65AE" w:rsidP="006E65AE">
      <w:pPr>
        <w:pStyle w:val="a5"/>
        <w:jc w:val="both"/>
        <w:rPr>
          <w:b/>
          <w:i/>
          <w:sz w:val="22"/>
          <w:szCs w:val="22"/>
          <w:lang w:val="ro-MO"/>
        </w:rPr>
      </w:pPr>
      <w:r w:rsidRPr="00CF6444">
        <w:rPr>
          <w:b/>
          <w:i/>
          <w:sz w:val="22"/>
          <w:szCs w:val="22"/>
          <w:lang w:val="ro-MO"/>
        </w:rPr>
        <w:tab/>
        <w:t xml:space="preserve">                                                                                             </w:t>
      </w:r>
    </w:p>
    <w:p w:rsidR="006E65AE" w:rsidRPr="00CF6444" w:rsidRDefault="006E65AE" w:rsidP="006E65AE">
      <w:pPr>
        <w:pStyle w:val="a5"/>
        <w:tabs>
          <w:tab w:val="left" w:pos="709"/>
        </w:tabs>
        <w:jc w:val="both"/>
        <w:rPr>
          <w:b/>
          <w:i/>
          <w:sz w:val="22"/>
          <w:szCs w:val="22"/>
          <w:lang w:val="ro-MO"/>
        </w:rPr>
      </w:pPr>
      <w:r w:rsidRPr="00CF6444">
        <w:rPr>
          <w:b/>
          <w:i/>
          <w:sz w:val="22"/>
          <w:szCs w:val="22"/>
          <w:lang w:val="ro-MO"/>
        </w:rPr>
        <w:t xml:space="preserve">Secretarul Consiliului                                                                                              </w:t>
      </w:r>
    </w:p>
    <w:p w:rsidR="006E65AE" w:rsidRPr="00CF6444" w:rsidRDefault="006E65AE" w:rsidP="006E65AE">
      <w:pPr>
        <w:pStyle w:val="a5"/>
        <w:tabs>
          <w:tab w:val="left" w:pos="709"/>
        </w:tabs>
        <w:jc w:val="both"/>
        <w:rPr>
          <w:sz w:val="22"/>
          <w:szCs w:val="22"/>
          <w:lang w:val="ro-MO"/>
        </w:rPr>
      </w:pPr>
      <w:r w:rsidRPr="00CF6444">
        <w:rPr>
          <w:b/>
          <w:i/>
          <w:sz w:val="22"/>
          <w:szCs w:val="22"/>
          <w:lang w:val="ro-MO"/>
        </w:rPr>
        <w:t>comunei Coşniţa</w:t>
      </w:r>
      <w:r w:rsidRPr="00CF6444">
        <w:rPr>
          <w:b/>
          <w:i/>
          <w:sz w:val="22"/>
          <w:szCs w:val="22"/>
          <w:lang w:val="ro-MO"/>
        </w:rPr>
        <w:tab/>
      </w:r>
    </w:p>
    <w:p w:rsidR="00AB3717" w:rsidRPr="00CF6444" w:rsidRDefault="00AB3717" w:rsidP="001B1013">
      <w:pPr>
        <w:rPr>
          <w:sz w:val="22"/>
          <w:szCs w:val="22"/>
        </w:rPr>
      </w:pPr>
    </w:p>
    <w:p w:rsidR="009029A0" w:rsidRDefault="009029A0" w:rsidP="001B1013"/>
    <w:tbl>
      <w:tblPr>
        <w:tblW w:w="10040" w:type="dxa"/>
        <w:tblInd w:w="98" w:type="dxa"/>
        <w:tblLook w:val="04A0"/>
      </w:tblPr>
      <w:tblGrid>
        <w:gridCol w:w="1859"/>
        <w:gridCol w:w="733"/>
        <w:gridCol w:w="7448"/>
      </w:tblGrid>
      <w:tr w:rsidR="0059055D" w:rsidRPr="0059055D" w:rsidTr="00CF1C81">
        <w:trPr>
          <w:trHeight w:val="14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ru-RU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15" w:type="dxa"/>
              <w:tblInd w:w="98" w:type="dxa"/>
              <w:tblLook w:val="04A0"/>
            </w:tblPr>
            <w:tblGrid>
              <w:gridCol w:w="3336"/>
              <w:gridCol w:w="5179"/>
            </w:tblGrid>
            <w:tr w:rsidR="0059055D" w:rsidRPr="0059055D" w:rsidTr="00D076BC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55D" w:rsidRPr="006F2CFA" w:rsidRDefault="0059055D" w:rsidP="00D076BC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55D" w:rsidRPr="0059055D" w:rsidRDefault="0059055D" w:rsidP="00D076BC">
                  <w:pPr>
                    <w:rPr>
                      <w:i/>
                      <w:color w:val="000000"/>
                      <w:lang w:val="en-US"/>
                    </w:rPr>
                  </w:pPr>
                  <w:r w:rsidRPr="0059055D">
                    <w:rPr>
                      <w:i/>
                      <w:color w:val="000000"/>
                      <w:lang w:val="en-US"/>
                    </w:rPr>
                    <w:t>Anexa nr.1</w:t>
                  </w:r>
                </w:p>
              </w:tc>
            </w:tr>
            <w:tr w:rsidR="0059055D" w:rsidRPr="0059055D" w:rsidTr="00D076BC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55D" w:rsidRPr="0059055D" w:rsidRDefault="0059055D" w:rsidP="00D076BC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55D" w:rsidRPr="0059055D" w:rsidRDefault="0059055D" w:rsidP="00D076BC">
                  <w:pPr>
                    <w:rPr>
                      <w:i/>
                      <w:color w:val="000000"/>
                      <w:lang w:val="en-US"/>
                    </w:rPr>
                  </w:pPr>
                  <w:r w:rsidRPr="0059055D">
                    <w:rPr>
                      <w:i/>
                      <w:color w:val="000000"/>
                      <w:lang w:val="en-US"/>
                    </w:rPr>
                    <w:t>la Decizia Consiliului local</w:t>
                  </w:r>
                </w:p>
              </w:tc>
            </w:tr>
            <w:tr w:rsidR="0059055D" w:rsidRPr="00875E26" w:rsidTr="00D076BC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55D" w:rsidRPr="0059055D" w:rsidRDefault="0059055D" w:rsidP="00D076BC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55D" w:rsidRPr="0059055D" w:rsidRDefault="0059055D" w:rsidP="00CF1C81">
                  <w:pPr>
                    <w:rPr>
                      <w:i/>
                      <w:color w:val="000000"/>
                      <w:lang w:val="ro-MO"/>
                    </w:rPr>
                  </w:pPr>
                  <w:r w:rsidRPr="0059055D">
                    <w:rPr>
                      <w:i/>
                      <w:color w:val="000000"/>
                      <w:lang w:val="en-US"/>
                    </w:rPr>
                    <w:t>Nr</w:t>
                  </w:r>
                  <w:r w:rsidR="00CF1C81">
                    <w:rPr>
                      <w:i/>
                      <w:color w:val="000000"/>
                      <w:lang w:val="en-US"/>
                    </w:rPr>
                    <w:t>2/1</w:t>
                  </w:r>
                  <w:r w:rsidRPr="0059055D">
                    <w:rPr>
                      <w:i/>
                      <w:color w:val="000000"/>
                      <w:lang w:val="en-US"/>
                    </w:rPr>
                    <w:t xml:space="preserve"> din </w:t>
                  </w:r>
                  <w:r w:rsidRPr="0059055D">
                    <w:rPr>
                      <w:i/>
                      <w:color w:val="000000"/>
                      <w:lang w:val="ro-MO"/>
                    </w:rPr>
                    <w:t xml:space="preserve"> </w:t>
                  </w:r>
                  <w:r w:rsidR="00AE1A71">
                    <w:rPr>
                      <w:i/>
                      <w:color w:val="000000"/>
                      <w:lang w:val="ro-MO"/>
                    </w:rPr>
                    <w:t>1</w:t>
                  </w:r>
                  <w:r w:rsidR="00CF1C81">
                    <w:rPr>
                      <w:i/>
                      <w:color w:val="000000"/>
                      <w:lang w:val="ro-MO"/>
                    </w:rPr>
                    <w:t>8</w:t>
                  </w:r>
                  <w:r w:rsidRPr="0059055D">
                    <w:rPr>
                      <w:i/>
                      <w:color w:val="000000"/>
                      <w:lang w:val="ro-MO"/>
                    </w:rPr>
                    <w:t>.</w:t>
                  </w:r>
                  <w:r w:rsidRPr="0059055D">
                    <w:rPr>
                      <w:i/>
                      <w:color w:val="000000"/>
                      <w:lang w:val="en-US"/>
                    </w:rPr>
                    <w:t>0</w:t>
                  </w:r>
                  <w:r w:rsidR="00AE1A71">
                    <w:rPr>
                      <w:i/>
                      <w:color w:val="000000"/>
                      <w:lang w:val="en-US"/>
                    </w:rPr>
                    <w:t>5</w:t>
                  </w:r>
                  <w:r w:rsidRPr="0059055D">
                    <w:rPr>
                      <w:i/>
                      <w:color w:val="000000"/>
                      <w:lang w:val="en-US"/>
                    </w:rPr>
                    <w:t>.2020</w:t>
                  </w:r>
                </w:p>
              </w:tc>
            </w:tr>
          </w:tbl>
          <w:p w:rsidR="0059055D" w:rsidRPr="0059055D" w:rsidRDefault="0059055D" w:rsidP="00D076BC">
            <w:pPr>
              <w:rPr>
                <w:color w:val="000000"/>
                <w:lang w:val="en-US"/>
              </w:rPr>
            </w:pPr>
          </w:p>
        </w:tc>
      </w:tr>
      <w:tr w:rsidR="00CF1C81" w:rsidRPr="006F2CFA" w:rsidTr="00CF1C81">
        <w:trPr>
          <w:gridAfter w:val="1"/>
          <w:wAfter w:w="7003" w:type="dxa"/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81" w:rsidRPr="0059055D" w:rsidRDefault="00CF1C81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81" w:rsidRPr="0059055D" w:rsidRDefault="00CF1C81" w:rsidP="009029A0">
            <w:pPr>
              <w:rPr>
                <w:color w:val="000000"/>
                <w:lang w:val="en-US"/>
              </w:rPr>
            </w:pPr>
          </w:p>
        </w:tc>
      </w:tr>
      <w:tr w:rsidR="00CF1C81" w:rsidRPr="00A636D3" w:rsidTr="00CF1C81">
        <w:trPr>
          <w:gridAfter w:val="1"/>
          <w:wAfter w:w="7003" w:type="dxa"/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81" w:rsidRPr="006F2CFA" w:rsidRDefault="00CF1C81" w:rsidP="009029A0">
            <w:pPr>
              <w:rPr>
                <w:color w:val="000000"/>
                <w:lang w:val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81" w:rsidRPr="006F2CFA" w:rsidRDefault="00CF1C81" w:rsidP="009029A0">
            <w:pPr>
              <w:rPr>
                <w:color w:val="000000"/>
                <w:lang w:val="ru-RU"/>
              </w:rPr>
            </w:pPr>
          </w:p>
        </w:tc>
      </w:tr>
      <w:tr w:rsidR="0059055D" w:rsidRPr="00A636D3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</w:tr>
      <w:tr w:rsidR="0059055D" w:rsidRPr="00A636D3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</w:tr>
      <w:tr w:rsidR="0059055D" w:rsidRPr="00A636D3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color w:val="000000"/>
                <w:lang w:val="en-US"/>
              </w:rPr>
            </w:pPr>
          </w:p>
        </w:tc>
      </w:tr>
      <w:tr w:rsidR="0059055D" w:rsidRPr="006F2CFA" w:rsidTr="00CF1C81">
        <w:trPr>
          <w:trHeight w:val="31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6F2CFA">
            <w:pPr>
              <w:jc w:val="center"/>
              <w:rPr>
                <w:b/>
                <w:bCs/>
                <w:lang w:val="en-US"/>
              </w:rPr>
            </w:pPr>
            <w:r w:rsidRPr="006F2CFA">
              <w:rPr>
                <w:b/>
                <w:bCs/>
                <w:lang w:val="en-US"/>
              </w:rPr>
              <w:t>Indicatorii generali şi sursele de finanţare ale bugetului local</w:t>
            </w: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en-US"/>
              </w:rPr>
            </w:pP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color w:val="000000"/>
                <w:lang w:val="en-US"/>
              </w:rPr>
            </w:pPr>
          </w:p>
        </w:tc>
      </w:tr>
      <w:tr w:rsidR="0059055D" w:rsidRPr="00A636D3" w:rsidTr="00CF1C81">
        <w:trPr>
          <w:trHeight w:val="31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rPr>
                <w:lang w:val="en-US"/>
              </w:rPr>
            </w:pPr>
            <w:r w:rsidRPr="00A636D3">
              <w:rPr>
                <w:lang w:val="en-US"/>
              </w:rPr>
              <w:t xml:space="preserve">Denumirea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jc w:val="center"/>
              <w:rPr>
                <w:lang w:val="en-US"/>
              </w:rPr>
            </w:pPr>
            <w:r w:rsidRPr="00A636D3">
              <w:rPr>
                <w:lang w:val="en-US"/>
              </w:rPr>
              <w:t>Cod Eco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A636D3" w:rsidRDefault="0059055D" w:rsidP="009029A0">
            <w:pPr>
              <w:jc w:val="center"/>
              <w:rPr>
                <w:lang w:val="en-US"/>
              </w:rPr>
            </w:pPr>
            <w:r w:rsidRPr="00A636D3">
              <w:rPr>
                <w:lang w:val="en-US"/>
              </w:rPr>
              <w:t>Suma mii lei</w:t>
            </w: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Pr="006F2CFA" w:rsidRDefault="0059055D" w:rsidP="00875E26">
            <w:pPr>
              <w:rPr>
                <w:lang w:val="ru-RU"/>
              </w:rPr>
            </w:pPr>
            <w:r w:rsidRPr="00A636D3">
              <w:rPr>
                <w:lang w:val="en-US"/>
              </w:rPr>
              <w:t>I. VENI</w:t>
            </w:r>
            <w:r w:rsidRPr="006F2CFA">
              <w:rPr>
                <w:lang w:val="ru-RU"/>
              </w:rPr>
              <w:t>TURI -total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Pr="006F2CFA" w:rsidRDefault="0059055D" w:rsidP="00875E26">
            <w:pPr>
              <w:jc w:val="center"/>
              <w:rPr>
                <w:lang w:val="ru-RU"/>
              </w:rPr>
            </w:pPr>
            <w:r w:rsidRPr="006F2CFA">
              <w:rPr>
                <w:lang w:val="ru-RU"/>
              </w:rPr>
              <w:t>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Default="006938E5" w:rsidP="00990CE8">
            <w:pPr>
              <w:jc w:val="center"/>
              <w:rPr>
                <w:rFonts w:ascii="Cambria" w:hAnsi="Cambria" w:cs="Calibri"/>
                <w:lang w:val="en-US" w:eastAsia="en-US"/>
              </w:rPr>
            </w:pPr>
            <w:r>
              <w:rPr>
                <w:rFonts w:ascii="Cambria" w:hAnsi="Cambria" w:cs="Calibri"/>
              </w:rPr>
              <w:t>26253,80</w:t>
            </w: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875E26">
            <w:pPr>
              <w:rPr>
                <w:lang w:val="en-US"/>
              </w:rPr>
            </w:pPr>
            <w:r w:rsidRPr="006F2CFA">
              <w:rPr>
                <w:lang w:val="en-US"/>
              </w:rPr>
              <w:t>inclusiv transferuri de la bugetul de stat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875E26">
            <w:pPr>
              <w:jc w:val="center"/>
              <w:rPr>
                <w:lang w:val="en-US"/>
              </w:rPr>
            </w:pPr>
            <w:r w:rsidRPr="006F2CFA">
              <w:rPr>
                <w:lang w:val="en-US"/>
              </w:rPr>
              <w:t> 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F531BB" w:rsidRDefault="006938E5" w:rsidP="00875E26">
            <w:pPr>
              <w:jc w:val="center"/>
              <w:rPr>
                <w:rFonts w:ascii="Cambria" w:hAnsi="Cambria" w:cs="Calibri"/>
              </w:rPr>
            </w:pPr>
            <w:r w:rsidRPr="00F531BB">
              <w:rPr>
                <w:rFonts w:ascii="Cambria" w:hAnsi="Cambria" w:cs="Calibri"/>
                <w:bCs/>
                <w:color w:val="000000"/>
              </w:rPr>
              <w:t>19654,60</w:t>
            </w: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Pr="006F2CFA" w:rsidRDefault="0059055D" w:rsidP="00875E26">
            <w:pPr>
              <w:rPr>
                <w:lang w:val="ru-RU"/>
              </w:rPr>
            </w:pPr>
            <w:r w:rsidRPr="006F2CFA">
              <w:rPr>
                <w:lang w:val="ru-RU"/>
              </w:rPr>
              <w:t>II. CHELTUIELI-total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Pr="006F2CFA" w:rsidRDefault="0059055D" w:rsidP="00875E26">
            <w:pPr>
              <w:jc w:val="center"/>
              <w:rPr>
                <w:lang w:val="ru-RU"/>
              </w:rPr>
            </w:pPr>
            <w:r w:rsidRPr="006F2CFA">
              <w:rPr>
                <w:lang w:val="ru-RU"/>
              </w:rPr>
              <w:t> 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Default="00AE1A71" w:rsidP="00E40966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28559,80</w:t>
            </w: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55D" w:rsidRPr="006F2CFA" w:rsidRDefault="0059055D" w:rsidP="00875E26">
            <w:pPr>
              <w:rPr>
                <w:lang w:val="ru-RU"/>
              </w:rPr>
            </w:pPr>
            <w:r w:rsidRPr="006F2CFA">
              <w:rPr>
                <w:lang w:val="ru-RU"/>
              </w:rPr>
              <w:t>II.1.CHELTUIELI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55D" w:rsidRPr="006F2CFA" w:rsidRDefault="0059055D" w:rsidP="00875E26">
            <w:pPr>
              <w:jc w:val="center"/>
              <w:rPr>
                <w:lang w:val="ru-RU"/>
              </w:rPr>
            </w:pPr>
            <w:r w:rsidRPr="006F2CFA">
              <w:rPr>
                <w:lang w:val="ru-RU"/>
              </w:rPr>
              <w:t>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55D" w:rsidRPr="00AE1A71" w:rsidRDefault="00AE1A71" w:rsidP="00E40966">
            <w:pPr>
              <w:jc w:val="center"/>
              <w:rPr>
                <w:rFonts w:ascii="Cambria" w:hAnsi="Cambria" w:cs="Calibri"/>
                <w:highlight w:val="red"/>
              </w:rPr>
            </w:pPr>
            <w:r w:rsidRPr="00AE1A71">
              <w:rPr>
                <w:rFonts w:ascii="Cambria" w:hAnsi="Cambria" w:cs="Calibri"/>
              </w:rPr>
              <w:t>21268,60</w:t>
            </w: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875E26">
            <w:pPr>
              <w:rPr>
                <w:lang w:val="ru-RU"/>
              </w:rPr>
            </w:pPr>
            <w:r w:rsidRPr="006F2CFA">
              <w:rPr>
                <w:lang w:val="ru-RU"/>
              </w:rPr>
              <w:t>II.2.ACTIVE NEFINANCIARE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875E26">
            <w:pPr>
              <w:jc w:val="center"/>
              <w:rPr>
                <w:lang w:val="ru-RU"/>
              </w:rPr>
            </w:pPr>
            <w:r w:rsidRPr="006F2CFA">
              <w:rPr>
                <w:lang w:val="ru-RU"/>
              </w:rPr>
              <w:t>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5D" w:rsidRPr="00AE1A71" w:rsidRDefault="00AE1A71" w:rsidP="00467D84">
            <w:pPr>
              <w:jc w:val="center"/>
              <w:rPr>
                <w:rFonts w:ascii="Cambria" w:hAnsi="Cambria" w:cs="Calibri"/>
                <w:highlight w:val="red"/>
              </w:rPr>
            </w:pPr>
            <w:r w:rsidRPr="00AE1A71">
              <w:rPr>
                <w:rFonts w:ascii="Cambria" w:hAnsi="Cambria" w:cs="Calibri"/>
              </w:rPr>
              <w:t>7291,20</w:t>
            </w:r>
          </w:p>
        </w:tc>
      </w:tr>
      <w:tr w:rsidR="0059055D" w:rsidRPr="006F2CFA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Pr="006F2CFA" w:rsidRDefault="0059055D" w:rsidP="009029A0">
            <w:pPr>
              <w:rPr>
                <w:lang w:val="ru-RU"/>
              </w:rPr>
            </w:pPr>
            <w:r w:rsidRPr="006F2CFA">
              <w:rPr>
                <w:lang w:val="ru-RU"/>
              </w:rPr>
              <w:t>III.SOLD BUGETAR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Pr="006F2CFA" w:rsidRDefault="0059055D" w:rsidP="009029A0">
            <w:pPr>
              <w:jc w:val="center"/>
              <w:rPr>
                <w:lang w:val="ru-RU"/>
              </w:rPr>
            </w:pPr>
            <w:r w:rsidRPr="006F2CFA">
              <w:rPr>
                <w:lang w:val="ru-RU"/>
              </w:rPr>
              <w:t>1-(2+3)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55D" w:rsidRPr="00AE1A71" w:rsidRDefault="0059055D" w:rsidP="00D81756">
            <w:pPr>
              <w:jc w:val="center"/>
              <w:rPr>
                <w:lang w:val="ro-MO"/>
              </w:rPr>
            </w:pPr>
            <w:r w:rsidRPr="00AE1A71">
              <w:rPr>
                <w:lang w:val="ro-MO"/>
              </w:rPr>
              <w:t>-2</w:t>
            </w:r>
            <w:r w:rsidR="00D81756" w:rsidRPr="00AE1A71">
              <w:rPr>
                <w:lang w:val="ro-MO"/>
              </w:rPr>
              <w:t>306</w:t>
            </w:r>
            <w:r w:rsidRPr="00AE1A71">
              <w:rPr>
                <w:lang w:val="ro-MO"/>
              </w:rPr>
              <w:t>.00</w:t>
            </w:r>
          </w:p>
        </w:tc>
      </w:tr>
      <w:tr w:rsidR="00C031BF" w:rsidRPr="00C031BF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31BF" w:rsidRPr="00C031BF" w:rsidRDefault="00C031BF" w:rsidP="009029A0">
            <w:pPr>
              <w:rPr>
                <w:lang w:val="en-US"/>
              </w:rPr>
            </w:pPr>
            <w:r>
              <w:rPr>
                <w:lang w:val="en-US"/>
              </w:rPr>
              <w:t>IV. SURSELE DE FINANTARE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31BF" w:rsidRPr="00C031BF" w:rsidRDefault="00C031BF" w:rsidP="00C031BF">
            <w:pPr>
              <w:rPr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31BF" w:rsidRPr="00AE1A71" w:rsidRDefault="00D81756" w:rsidP="00FC546C">
            <w:pPr>
              <w:ind w:left="223"/>
              <w:jc w:val="center"/>
              <w:rPr>
                <w:lang w:val="ro-MO"/>
              </w:rPr>
            </w:pPr>
            <w:r w:rsidRPr="00AE1A71">
              <w:rPr>
                <w:lang w:val="ro-MO"/>
              </w:rPr>
              <w:t>2306</w:t>
            </w:r>
            <w:r w:rsidR="00C031BF" w:rsidRPr="00AE1A71">
              <w:rPr>
                <w:lang w:val="ro-MO"/>
              </w:rPr>
              <w:t>.00</w:t>
            </w:r>
          </w:p>
        </w:tc>
      </w:tr>
      <w:tr w:rsidR="00C031BF" w:rsidRPr="00C031BF" w:rsidTr="00CF1C81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F" w:rsidRPr="00C031BF" w:rsidRDefault="00C031BF" w:rsidP="009029A0">
            <w:r>
              <w:rPr>
                <w:lang w:val="en-US"/>
              </w:rPr>
              <w:t xml:space="preserve">Sold de mijloace </w:t>
            </w:r>
            <w:r>
              <w:t xml:space="preserve">băneşti la începutul perioadei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F" w:rsidRPr="00C031BF" w:rsidRDefault="00C031BF" w:rsidP="00C031BF">
            <w:r>
              <w:t>910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F" w:rsidRPr="00AE1A71" w:rsidRDefault="00D81756" w:rsidP="00A636D3">
            <w:pPr>
              <w:jc w:val="center"/>
              <w:rPr>
                <w:lang w:val="ro-MO"/>
              </w:rPr>
            </w:pPr>
            <w:r w:rsidRPr="00AE1A71">
              <w:rPr>
                <w:lang w:val="ro-MO"/>
              </w:rPr>
              <w:t>2306</w:t>
            </w:r>
            <w:r w:rsidR="00C031BF" w:rsidRPr="00AE1A71">
              <w:rPr>
                <w:lang w:val="ro-MO"/>
              </w:rPr>
              <w:t>.00</w:t>
            </w:r>
          </w:p>
        </w:tc>
      </w:tr>
      <w:tr w:rsidR="0059055D" w:rsidRPr="00C031BF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055D" w:rsidRPr="00C031BF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055D" w:rsidRPr="00C031BF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CF1C8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59055D" w:rsidRPr="00C031BF" w:rsidTr="00CF1C81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C1C5A" w:rsidRDefault="0059055D" w:rsidP="009029A0">
            <w:pPr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</w:tr>
    </w:tbl>
    <w:p w:rsidR="009029A0" w:rsidRPr="006F2CFA" w:rsidRDefault="009029A0" w:rsidP="001B1013"/>
    <w:p w:rsidR="009029A0" w:rsidRPr="00CF1C81" w:rsidRDefault="00CF1C81" w:rsidP="009029A0">
      <w:pPr>
        <w:rPr>
          <w:b/>
          <w:i/>
        </w:rPr>
      </w:pPr>
      <w:r w:rsidRPr="00CF1C81">
        <w:rPr>
          <w:b/>
          <w:i/>
        </w:rPr>
        <w:tab/>
        <w:t>Secretarul Consiliului comunei Coşniţa</w:t>
      </w:r>
    </w:p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Default="009029A0" w:rsidP="009029A0"/>
    <w:p w:rsidR="009B73EF" w:rsidRDefault="009B73EF" w:rsidP="009029A0"/>
    <w:p w:rsidR="009B73EF" w:rsidRPr="006F2CFA" w:rsidRDefault="009B73EF" w:rsidP="009029A0"/>
    <w:p w:rsidR="009029A0" w:rsidRPr="006F2CFA" w:rsidRDefault="009029A0" w:rsidP="009029A0"/>
    <w:p w:rsidR="009029A0" w:rsidRPr="006F2CFA" w:rsidRDefault="009029A0" w:rsidP="009029A0">
      <w:pPr>
        <w:tabs>
          <w:tab w:val="left" w:pos="5410"/>
        </w:tabs>
      </w:pPr>
      <w:r w:rsidRPr="006F2CFA">
        <w:tab/>
      </w:r>
    </w:p>
    <w:p w:rsidR="009029A0" w:rsidRPr="006F2CFA" w:rsidRDefault="009029A0" w:rsidP="009029A0">
      <w:pPr>
        <w:tabs>
          <w:tab w:val="left" w:pos="5410"/>
        </w:tabs>
      </w:pPr>
    </w:p>
    <w:p w:rsidR="009029A0" w:rsidRPr="006F2CFA" w:rsidRDefault="009029A0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tbl>
      <w:tblPr>
        <w:tblW w:w="10040" w:type="dxa"/>
        <w:tblInd w:w="98" w:type="dxa"/>
        <w:tblLook w:val="04A0"/>
      </w:tblPr>
      <w:tblGrid>
        <w:gridCol w:w="6975"/>
        <w:gridCol w:w="660"/>
        <w:gridCol w:w="409"/>
        <w:gridCol w:w="763"/>
        <w:gridCol w:w="1146"/>
        <w:gridCol w:w="87"/>
      </w:tblGrid>
      <w:tr w:rsidR="00CF1C81" w:rsidRPr="00F531BB" w:rsidTr="00CF1C81">
        <w:trPr>
          <w:gridAfter w:val="4"/>
          <w:wAfter w:w="2790" w:type="dxa"/>
          <w:trHeight w:val="315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15" w:type="dxa"/>
              <w:tblInd w:w="98" w:type="dxa"/>
              <w:tblLook w:val="04A0"/>
            </w:tblPr>
            <w:tblGrid>
              <w:gridCol w:w="2875"/>
              <w:gridCol w:w="4446"/>
            </w:tblGrid>
            <w:tr w:rsidR="00CF1C81" w:rsidRPr="0059055D" w:rsidTr="00CF1C81">
              <w:trPr>
                <w:trHeight w:val="315"/>
              </w:trPr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1" w:rsidRPr="00CF1C81" w:rsidRDefault="00CF1C81" w:rsidP="001A15E4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1" w:rsidRPr="0059055D" w:rsidRDefault="00CF1C81" w:rsidP="00CF1C81">
                  <w:pPr>
                    <w:ind w:left="953"/>
                    <w:rPr>
                      <w:i/>
                      <w:color w:val="000000"/>
                      <w:lang w:val="en-US"/>
                    </w:rPr>
                  </w:pPr>
                  <w:r w:rsidRPr="0059055D">
                    <w:rPr>
                      <w:i/>
                      <w:color w:val="000000"/>
                      <w:lang w:val="en-US"/>
                    </w:rPr>
                    <w:t>Anexa nr.</w:t>
                  </w:r>
                  <w:r>
                    <w:rPr>
                      <w:i/>
                      <w:color w:val="000000"/>
                      <w:lang w:val="en-US"/>
                    </w:rPr>
                    <w:t>2</w:t>
                  </w:r>
                </w:p>
              </w:tc>
            </w:tr>
            <w:tr w:rsidR="00CF1C81" w:rsidRPr="0059055D" w:rsidTr="00CF1C81">
              <w:trPr>
                <w:trHeight w:val="315"/>
              </w:trPr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1" w:rsidRPr="0059055D" w:rsidRDefault="00CF1C81" w:rsidP="001A15E4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1" w:rsidRPr="0059055D" w:rsidRDefault="00CF1C81" w:rsidP="00CF1C81">
                  <w:pPr>
                    <w:ind w:left="953"/>
                    <w:rPr>
                      <w:i/>
                      <w:color w:val="000000"/>
                      <w:lang w:val="en-US"/>
                    </w:rPr>
                  </w:pPr>
                  <w:r w:rsidRPr="0059055D">
                    <w:rPr>
                      <w:i/>
                      <w:color w:val="000000"/>
                      <w:lang w:val="en-US"/>
                    </w:rPr>
                    <w:t>la Decizia Consiliului local</w:t>
                  </w:r>
                </w:p>
              </w:tc>
            </w:tr>
            <w:tr w:rsidR="00CF1C81" w:rsidRPr="00875E26" w:rsidTr="00CF1C81">
              <w:trPr>
                <w:trHeight w:val="315"/>
              </w:trPr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1" w:rsidRPr="0059055D" w:rsidRDefault="00CF1C81" w:rsidP="001A15E4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1" w:rsidRPr="0059055D" w:rsidRDefault="00CF1C81" w:rsidP="00CF1C81">
                  <w:pPr>
                    <w:ind w:left="953"/>
                    <w:rPr>
                      <w:i/>
                      <w:color w:val="000000"/>
                      <w:lang w:val="ro-MO"/>
                    </w:rPr>
                  </w:pPr>
                  <w:r w:rsidRPr="0059055D">
                    <w:rPr>
                      <w:i/>
                      <w:color w:val="000000"/>
                      <w:lang w:val="en-US"/>
                    </w:rPr>
                    <w:t>Nr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2/1 </w:t>
                  </w:r>
                  <w:r w:rsidRPr="0059055D">
                    <w:rPr>
                      <w:i/>
                      <w:color w:val="000000"/>
                      <w:lang w:val="en-US"/>
                    </w:rPr>
                    <w:t xml:space="preserve">din </w:t>
                  </w:r>
                  <w:r w:rsidRPr="0059055D">
                    <w:rPr>
                      <w:i/>
                      <w:color w:val="000000"/>
                      <w:lang w:val="ro-MO"/>
                    </w:rPr>
                    <w:t xml:space="preserve">  </w:t>
                  </w:r>
                  <w:r>
                    <w:rPr>
                      <w:i/>
                      <w:color w:val="000000"/>
                      <w:lang w:val="ro-MO"/>
                    </w:rPr>
                    <w:t>18.05</w:t>
                  </w:r>
                  <w:r w:rsidRPr="0059055D">
                    <w:rPr>
                      <w:i/>
                      <w:color w:val="000000"/>
                      <w:lang w:val="en-US"/>
                    </w:rPr>
                    <w:t>.2020</w:t>
                  </w:r>
                </w:p>
              </w:tc>
            </w:tr>
          </w:tbl>
          <w:p w:rsidR="00CF1C81" w:rsidRDefault="00CF1C81" w:rsidP="001A15E4">
            <w:pPr>
              <w:rPr>
                <w:color w:val="000000"/>
                <w:lang w:val="ro-MO"/>
              </w:rPr>
            </w:pPr>
          </w:p>
          <w:p w:rsidR="00CF1C81" w:rsidRDefault="00CF1C81" w:rsidP="001A15E4">
            <w:pPr>
              <w:rPr>
                <w:color w:val="000000"/>
                <w:lang w:val="ro-MO"/>
              </w:rPr>
            </w:pPr>
          </w:p>
          <w:p w:rsidR="00CF1C81" w:rsidRPr="00875E26" w:rsidRDefault="00CF1C81" w:rsidP="001A15E4">
            <w:pPr>
              <w:rPr>
                <w:color w:val="000000"/>
                <w:lang w:val="ro-MO"/>
              </w:rPr>
            </w:pPr>
          </w:p>
        </w:tc>
      </w:tr>
      <w:tr w:rsidR="00CF1C81" w:rsidRPr="00F531BB" w:rsidTr="00CF1C81">
        <w:trPr>
          <w:gridAfter w:val="4"/>
          <w:wAfter w:w="2790" w:type="dxa"/>
          <w:trHeight w:val="315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81" w:rsidRPr="00F531BB" w:rsidRDefault="00CF1C81" w:rsidP="001A15E4">
            <w:pPr>
              <w:rPr>
                <w:color w:val="000000"/>
                <w:lang w:val="en-US"/>
              </w:rPr>
            </w:pPr>
          </w:p>
        </w:tc>
      </w:tr>
      <w:tr w:rsidR="00CF1C81" w:rsidRPr="00F531BB" w:rsidTr="00CF1C81">
        <w:trPr>
          <w:gridAfter w:val="4"/>
          <w:wAfter w:w="2790" w:type="dxa"/>
          <w:trHeight w:val="315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81" w:rsidRPr="00F531BB" w:rsidRDefault="00CF1C81" w:rsidP="001A15E4">
            <w:pPr>
              <w:rPr>
                <w:color w:val="000000"/>
                <w:lang w:val="en-US"/>
              </w:rPr>
            </w:pPr>
          </w:p>
        </w:tc>
      </w:tr>
      <w:tr w:rsidR="000B397C" w:rsidRPr="00F531BB" w:rsidTr="00CF1C81">
        <w:trPr>
          <w:gridAfter w:val="1"/>
          <w:wAfter w:w="106" w:type="dxa"/>
          <w:trHeight w:val="315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F531BB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F531BB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F531BB" w:rsidRDefault="000B397C" w:rsidP="001A15E4">
            <w:pPr>
              <w:rPr>
                <w:color w:val="000000"/>
                <w:lang w:val="en-US"/>
              </w:rPr>
            </w:pPr>
          </w:p>
        </w:tc>
      </w:tr>
      <w:tr w:rsidR="000B397C" w:rsidRPr="00F531BB" w:rsidTr="00CF1C81">
        <w:trPr>
          <w:gridAfter w:val="1"/>
          <w:wAfter w:w="106" w:type="dxa"/>
          <w:trHeight w:val="315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F531BB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F531BB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F531BB" w:rsidRDefault="000B397C" w:rsidP="001A15E4">
            <w:pPr>
              <w:rPr>
                <w:color w:val="000000"/>
                <w:lang w:val="en-US"/>
              </w:rPr>
            </w:pPr>
          </w:p>
        </w:tc>
      </w:tr>
      <w:tr w:rsidR="000B397C" w:rsidRPr="006F2CFA" w:rsidTr="00CF1C81">
        <w:trPr>
          <w:gridAfter w:val="1"/>
          <w:wAfter w:w="106" w:type="dxa"/>
          <w:trHeight w:val="315"/>
        </w:trPr>
        <w:tc>
          <w:tcPr>
            <w:tcW w:w="993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jc w:val="center"/>
              <w:rPr>
                <w:color w:val="000000"/>
                <w:lang w:val="en-US"/>
              </w:rPr>
            </w:pPr>
            <w:r w:rsidRPr="00875E26">
              <w:rPr>
                <w:b/>
                <w:bCs/>
                <w:color w:val="000000"/>
                <w:lang w:val="en-US"/>
              </w:rPr>
              <w:t>Componenţa veniturilor bugetului local 2020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6F2CFA">
              <w:rPr>
                <w:b/>
                <w:bCs/>
                <w:color w:val="000000"/>
                <w:lang w:val="en-US"/>
              </w:rPr>
              <w:t>conform clasificatiei economice</w:t>
            </w:r>
          </w:p>
        </w:tc>
      </w:tr>
      <w:tr w:rsidR="000B397C" w:rsidRPr="006F2CFA" w:rsidTr="00CF1C81">
        <w:trPr>
          <w:gridAfter w:val="1"/>
          <w:wAfter w:w="106" w:type="dxa"/>
          <w:trHeight w:val="315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en-US"/>
              </w:rPr>
            </w:pPr>
          </w:p>
        </w:tc>
      </w:tr>
      <w:tr w:rsidR="000B397C" w:rsidTr="00CF1C81">
        <w:tblPrEx>
          <w:jc w:val="center"/>
        </w:tblPrEx>
        <w:trPr>
          <w:trHeight w:val="315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lang w:val="en-US" w:eastAsia="en-US"/>
              </w:rPr>
            </w:pPr>
            <w:r>
              <w:rPr>
                <w:rFonts w:ascii="Cambria" w:hAnsi="Cambria" w:cs="Calibri"/>
              </w:rPr>
              <w:t>Denumirea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Cod Eco(K6)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Suma mii lei</w:t>
            </w:r>
          </w:p>
        </w:tc>
      </w:tr>
      <w:tr w:rsidR="000B397C" w:rsidTr="00CF1C81">
        <w:tblPrEx>
          <w:jc w:val="center"/>
        </w:tblPrEx>
        <w:trPr>
          <w:trHeight w:val="30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6938E5" w:rsidP="001A15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26253,80</w:t>
            </w:r>
          </w:p>
        </w:tc>
      </w:tr>
      <w:tr w:rsidR="000B397C" w:rsidTr="00CF1C81">
        <w:tblPrEx>
          <w:jc w:val="center"/>
        </w:tblPrEx>
        <w:trPr>
          <w:trHeight w:val="36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Venituri proprii total, inclusiv: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6599.20</w:t>
            </w:r>
          </w:p>
        </w:tc>
      </w:tr>
      <w:tr w:rsidR="000B397C" w:rsidTr="00CF1C81">
        <w:tblPrEx>
          <w:jc w:val="center"/>
        </w:tblPrEx>
        <w:trPr>
          <w:trHeight w:val="40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 pe venit retinut din salariu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111110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3486,70</w:t>
            </w:r>
          </w:p>
        </w:tc>
      </w:tr>
      <w:tr w:rsidR="000B397C" w:rsidTr="00CF1C81">
        <w:tblPrEx>
          <w:jc w:val="center"/>
        </w:tblPrEx>
        <w:trPr>
          <w:trHeight w:val="5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 pe venitul persoanelor fizice aferent declaratiilor depuse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111121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49,10</w:t>
            </w:r>
          </w:p>
        </w:tc>
      </w:tr>
      <w:tr w:rsidR="000B397C" w:rsidTr="00CF1C81">
        <w:tblPrEx>
          <w:jc w:val="center"/>
        </w:tblPrEx>
        <w:trPr>
          <w:trHeight w:val="5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 pe venitul persoanelor fizice ce desfasoara activitati independente in domeniul comertului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111124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9,00</w:t>
            </w:r>
          </w:p>
        </w:tc>
      </w:tr>
      <w:tr w:rsidR="000B397C" w:rsidTr="00CF1C81">
        <w:tblPrEx>
          <w:jc w:val="center"/>
        </w:tblPrEx>
        <w:trPr>
          <w:trHeight w:val="5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 pe venit aferent operatiunilor de predare in posesie sau folosinta a proprietatii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111130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1,30</w:t>
            </w:r>
          </w:p>
        </w:tc>
      </w:tr>
      <w:tr w:rsidR="000B397C" w:rsidTr="00CF1C81">
        <w:tblPrEx>
          <w:jc w:val="center"/>
        </w:tblPrEx>
        <w:trPr>
          <w:trHeight w:val="63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impozitul funciar al persoanelor juridice si fizice, inregistrate in calitate de intreprinzator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113161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223,10</w:t>
            </w:r>
          </w:p>
        </w:tc>
      </w:tr>
      <w:tr w:rsidR="000B397C" w:rsidTr="00CF1C81">
        <w:tblPrEx>
          <w:jc w:val="center"/>
        </w:tblPrEx>
        <w:trPr>
          <w:trHeight w:val="43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impozitul funciar incasat de la persoanele fizice-cetateni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113171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48,60</w:t>
            </w:r>
          </w:p>
        </w:tc>
      </w:tr>
      <w:tr w:rsidR="000B397C" w:rsidTr="00CF1C81">
        <w:tblPrEx>
          <w:jc w:val="center"/>
        </w:tblPrEx>
        <w:trPr>
          <w:trHeight w:val="61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impozitul pe bunurile imobiliare ale persoanelor juridice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113210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25,50</w:t>
            </w:r>
          </w:p>
        </w:tc>
      </w:tr>
      <w:tr w:rsidR="000B397C" w:rsidTr="00CF1C81">
        <w:tblPrEx>
          <w:jc w:val="center"/>
        </w:tblPrEx>
        <w:trPr>
          <w:trHeight w:val="34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impozitul pe bunurile imobiliare ale persoanelor fizice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113220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24,10</w:t>
            </w:r>
          </w:p>
        </w:tc>
      </w:tr>
      <w:tr w:rsidR="000B397C" w:rsidTr="00CF1C81">
        <w:tblPrEx>
          <w:jc w:val="center"/>
        </w:tblPrEx>
        <w:trPr>
          <w:trHeight w:val="108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impozitul pe bunurile imobiliare achitat de catre persoanele juridice si fizice inregistrate in calitate de intreprinzator din valoarea estimata a bunurilor imobiliare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113230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31,00</w:t>
            </w:r>
          </w:p>
        </w:tc>
      </w:tr>
      <w:tr w:rsidR="000B397C" w:rsidTr="00CF1C81">
        <w:tblPrEx>
          <w:jc w:val="center"/>
        </w:tblPrEx>
        <w:trPr>
          <w:trHeight w:val="8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impozitul pe bunurile imobiliare achitat de catre persoanele fizice -cetatani  din valoarea estimata a bunurilor imobiliare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113240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6,50</w:t>
            </w:r>
          </w:p>
        </w:tc>
      </w:tr>
      <w:tr w:rsidR="000B397C" w:rsidTr="00CF1C81">
        <w:tblPrEx>
          <w:jc w:val="center"/>
        </w:tblPrEx>
        <w:trPr>
          <w:trHeight w:val="51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impozit privat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113313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0,40</w:t>
            </w:r>
          </w:p>
        </w:tc>
      </w:tr>
      <w:tr w:rsidR="000B397C" w:rsidTr="00CF1C81">
        <w:tblPrEx>
          <w:jc w:val="center"/>
        </w:tblPrEx>
        <w:trPr>
          <w:trHeight w:val="39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taxa de piata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114411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4,70</w:t>
            </w:r>
          </w:p>
        </w:tc>
      </w:tr>
      <w:tr w:rsidR="000B397C" w:rsidTr="00CF1C81">
        <w:tblPrEx>
          <w:jc w:val="center"/>
        </w:tblPrEx>
        <w:trPr>
          <w:trHeight w:val="34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taxa p/u amenajarea teritoriului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114412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54,80</w:t>
            </w:r>
          </w:p>
        </w:tc>
      </w:tr>
      <w:tr w:rsidR="000B397C" w:rsidTr="00CF1C81">
        <w:tblPrEx>
          <w:jc w:val="center"/>
        </w:tblPrEx>
        <w:trPr>
          <w:trHeight w:val="34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tava p/u dispozitivele publicitare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114415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5,00</w:t>
            </w:r>
          </w:p>
        </w:tc>
      </w:tr>
      <w:tr w:rsidR="000B397C" w:rsidTr="00CF1C81">
        <w:tblPrEx>
          <w:jc w:val="center"/>
        </w:tblPrEx>
        <w:trPr>
          <w:trHeight w:val="54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taxa p/u unitatile comerciale si/sau de prestari de serviciu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114418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173,60</w:t>
            </w:r>
          </w:p>
        </w:tc>
      </w:tr>
      <w:tr w:rsidR="000B397C" w:rsidTr="00CF1C81">
        <w:tblPrEx>
          <w:jc w:val="center"/>
        </w:tblPrEx>
        <w:trPr>
          <w:trHeight w:val="33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taxa p/u cazare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114421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19,70</w:t>
            </w:r>
          </w:p>
        </w:tc>
      </w:tr>
      <w:tr w:rsidR="000B397C" w:rsidTr="00CF1C81">
        <w:tblPrEx>
          <w:jc w:val="center"/>
        </w:tblPrEx>
        <w:trPr>
          <w:trHeight w:val="33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Taxa de salubrizare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114426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0CE8">
              <w:rPr>
                <w:rFonts w:ascii="Cambria" w:hAnsi="Cambria" w:cs="Calibri"/>
                <w:color w:val="000000"/>
                <w:sz w:val="20"/>
                <w:szCs w:val="20"/>
              </w:rPr>
              <w:t>400.0</w:t>
            </w:r>
          </w:p>
        </w:tc>
      </w:tr>
      <w:tr w:rsidR="000B397C" w:rsidTr="00CF1C81">
        <w:tblPrEx>
          <w:jc w:val="center"/>
        </w:tblPrEx>
        <w:trPr>
          <w:trHeight w:val="34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taxa p/u patenta de intreprinzator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114522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10,00</w:t>
            </w:r>
          </w:p>
        </w:tc>
      </w:tr>
      <w:tr w:rsidR="000B397C" w:rsidTr="00CF1C81">
        <w:tblPrEx>
          <w:jc w:val="center"/>
        </w:tblPrEx>
        <w:trPr>
          <w:trHeight w:val="55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arenda terenurilor cu destinatie agricola incasata in bugetul local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141522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26,90</w:t>
            </w:r>
          </w:p>
        </w:tc>
      </w:tr>
      <w:tr w:rsidR="000B397C" w:rsidTr="00CF1C81">
        <w:tblPrEx>
          <w:jc w:val="center"/>
        </w:tblPrEx>
        <w:trPr>
          <w:trHeight w:val="54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arenda terenurilor cu alta destinatie decit cea agricola incasat in bugetul local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141533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38,50</w:t>
            </w:r>
          </w:p>
        </w:tc>
      </w:tr>
      <w:tr w:rsidR="000B397C" w:rsidTr="00CF1C81">
        <w:tblPrEx>
          <w:jc w:val="center"/>
        </w:tblPrEx>
        <w:trPr>
          <w:trHeight w:val="55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plata p/u certificatele de urbanism si autorizarile de construire sau desfiintare in bugetul loca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142215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2,50</w:t>
            </w:r>
          </w:p>
        </w:tc>
      </w:tr>
      <w:tr w:rsidR="000B397C" w:rsidTr="00CF1C81">
        <w:tblPrEx>
          <w:jc w:val="center"/>
        </w:tblPrEx>
        <w:trPr>
          <w:trHeight w:val="55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Mijloace încasate în bugetul local de nivelul I în legătură cu excluderea terenurilor din circuitul agricol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142249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Pr="008F37E5" w:rsidRDefault="000B397C" w:rsidP="001A15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0CE8">
              <w:rPr>
                <w:rFonts w:ascii="Cambria" w:hAnsi="Cambria" w:cs="Calibri"/>
                <w:sz w:val="20"/>
                <w:szCs w:val="20"/>
              </w:rPr>
              <w:t>1.0</w:t>
            </w:r>
          </w:p>
        </w:tc>
      </w:tr>
      <w:tr w:rsidR="000B397C" w:rsidTr="00CF1C81">
        <w:tblPrEx>
          <w:jc w:val="center"/>
        </w:tblPrEx>
        <w:trPr>
          <w:trHeight w:val="55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incasari de la prestarea serviciilor cu plata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142310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873,90</w:t>
            </w:r>
          </w:p>
        </w:tc>
      </w:tr>
      <w:tr w:rsidR="000B397C" w:rsidTr="00CF1C81">
        <w:tblPrEx>
          <w:jc w:val="center"/>
        </w:tblPrEx>
        <w:trPr>
          <w:trHeight w:val="55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plata p/u locatiunea bunurilor patrimoniului public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142320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77,30</w:t>
            </w:r>
          </w:p>
        </w:tc>
      </w:tr>
      <w:tr w:rsidR="000B397C" w:rsidTr="00CF1C81">
        <w:tblPrEx>
          <w:jc w:val="center"/>
        </w:tblPrEx>
        <w:trPr>
          <w:trHeight w:val="5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amenzi si sanctiuni contraventionale incasate in bugetul local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143130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1,00</w:t>
            </w:r>
          </w:p>
        </w:tc>
      </w:tr>
      <w:tr w:rsidR="000B397C" w:rsidTr="00CF1C81">
        <w:tblPrEx>
          <w:jc w:val="center"/>
        </w:tblPrEx>
        <w:trPr>
          <w:trHeight w:val="55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donaţii voluntare p/u cheltuieli capitale din surse externe p/u institutiile bugetare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144124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Pr="008F37E5" w:rsidRDefault="000B397C" w:rsidP="001A15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0CE8">
              <w:rPr>
                <w:rFonts w:ascii="Cambria" w:hAnsi="Cambria" w:cs="Calibri"/>
                <w:sz w:val="20"/>
                <w:szCs w:val="20"/>
              </w:rPr>
              <w:t>1000.0</w:t>
            </w:r>
          </w:p>
        </w:tc>
      </w:tr>
      <w:tr w:rsidR="000B397C" w:rsidTr="00CF1C81">
        <w:tblPrEx>
          <w:jc w:val="center"/>
        </w:tblPrEx>
        <w:trPr>
          <w:trHeight w:val="34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alte venituri incasate in bugetele locale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145142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5,00</w:t>
            </w:r>
          </w:p>
        </w:tc>
      </w:tr>
      <w:tr w:rsidR="000B397C" w:rsidTr="00CF1C81">
        <w:tblPrEx>
          <w:jc w:val="center"/>
        </w:tblPrEx>
        <w:trPr>
          <w:trHeight w:val="300"/>
          <w:jc w:val="center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sz w:val="20"/>
                <w:szCs w:val="20"/>
              </w:rPr>
            </w:pPr>
          </w:p>
        </w:tc>
      </w:tr>
      <w:tr w:rsidR="000B397C" w:rsidTr="00CF1C81">
        <w:tblPrEx>
          <w:jc w:val="center"/>
        </w:tblPrEx>
        <w:trPr>
          <w:trHeight w:val="405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Transferuri total, inclusiv: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0B397C" w:rsidRDefault="006938E5" w:rsidP="000B397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19654,60</w:t>
            </w:r>
          </w:p>
        </w:tc>
      </w:tr>
      <w:tr w:rsidR="000B397C" w:rsidTr="00CF1C81">
        <w:tblPrEx>
          <w:jc w:val="center"/>
        </w:tblPrEx>
        <w:trPr>
          <w:trHeight w:val="106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transferuri curente primite cu destinatie speciala intre bugetul de stat si bugetele locale de nivelul I p/u invatamintul prescolar ,primar,secundar general,special si complementar(extrascolar)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191211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8789,40</w:t>
            </w:r>
          </w:p>
        </w:tc>
      </w:tr>
      <w:tr w:rsidR="000B397C" w:rsidTr="00CF1C81">
        <w:tblPrEx>
          <w:jc w:val="center"/>
        </w:tblPrEx>
        <w:trPr>
          <w:trHeight w:val="8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transferuri curente primite cu destinatie speciala intre bugetul de stat si bugetele locale de nivelul I p/u alte competente delegate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191214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105,00</w:t>
            </w:r>
          </w:p>
        </w:tc>
      </w:tr>
      <w:tr w:rsidR="000B397C" w:rsidTr="00CF1C81">
        <w:tblPrEx>
          <w:jc w:val="center"/>
        </w:tblPrEx>
        <w:trPr>
          <w:trHeight w:val="8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Transferuri curente primite cu destinatie speciala intre bugetul de stat si bugetele locale de nivelul I pentru infrastructura drumurilor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191216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693,10</w:t>
            </w:r>
          </w:p>
        </w:tc>
      </w:tr>
      <w:tr w:rsidR="00973D19" w:rsidTr="00CF1C81">
        <w:tblPrEx>
          <w:jc w:val="center"/>
        </w:tblPrEx>
        <w:trPr>
          <w:trHeight w:val="82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19" w:rsidRDefault="00973D19" w:rsidP="00973D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Transferuri capitale primite cu destinaţie specială</w:t>
            </w:r>
            <w:r w:rsidR="006938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între bugetul de stat şi bugetele locale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19" w:rsidRDefault="006938E5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191220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19" w:rsidRDefault="006938E5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450,0</w:t>
            </w:r>
          </w:p>
        </w:tc>
      </w:tr>
      <w:tr w:rsidR="000B397C" w:rsidTr="00CF1C81">
        <w:tblPrEx>
          <w:jc w:val="center"/>
        </w:tblPrEx>
        <w:trPr>
          <w:trHeight w:val="60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6938E5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</w:t>
            </w:r>
            <w:r w:rsidR="000B397C">
              <w:rPr>
                <w:rFonts w:ascii="Cambria" w:hAnsi="Cambria" w:cs="Calibri"/>
                <w:color w:val="000000"/>
                <w:sz w:val="20"/>
                <w:szCs w:val="20"/>
              </w:rPr>
              <w:t>ransferuri curente primite cu destinatie generala intre bugetul de stat si bugetele locale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191231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973,80</w:t>
            </w:r>
          </w:p>
        </w:tc>
      </w:tr>
      <w:tr w:rsidR="000B397C" w:rsidTr="00CF1C81">
        <w:tblPrEx>
          <w:jc w:val="center"/>
        </w:tblPrEx>
        <w:trPr>
          <w:trHeight w:val="600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Alte transferuri curente primite cu destinație generală între bugetul de stat și bugetele locale de nivelul 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191239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279,6</w:t>
            </w:r>
          </w:p>
        </w:tc>
      </w:tr>
      <w:tr w:rsidR="000B397C" w:rsidTr="00CF1C81">
        <w:tblPrEx>
          <w:jc w:val="center"/>
        </w:tblPrEx>
        <w:trPr>
          <w:trHeight w:val="885"/>
          <w:jc w:val="center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Transferuri curente primite cu destinatie speciala între bugetele locale de nivelul II si bugetele locale de nivelul I în cadrul unei unităţi administrativ-teritoriale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193111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8363,70</w:t>
            </w:r>
          </w:p>
        </w:tc>
      </w:tr>
    </w:tbl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D37F8F" w:rsidP="009029A0">
      <w:pPr>
        <w:tabs>
          <w:tab w:val="left" w:pos="5410"/>
        </w:tabs>
      </w:pPr>
      <w:r>
        <w:t xml:space="preserve"> </w:t>
      </w: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tbl>
      <w:tblPr>
        <w:tblW w:w="8840" w:type="dxa"/>
        <w:tblInd w:w="98" w:type="dxa"/>
        <w:tblLook w:val="04A0"/>
      </w:tblPr>
      <w:tblGrid>
        <w:gridCol w:w="6140"/>
        <w:gridCol w:w="249"/>
        <w:gridCol w:w="2451"/>
      </w:tblGrid>
      <w:tr w:rsidR="000B397C" w:rsidRPr="006F2CFA" w:rsidTr="006C1C5A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  <w:r w:rsidRPr="006F2CFA">
              <w:rPr>
                <w:b/>
                <w:bCs/>
                <w:i/>
                <w:iCs/>
                <w:lang w:val="ru-RU"/>
              </w:rPr>
              <w:t>Secretarul Consiliului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B397C" w:rsidRPr="006C1C5A" w:rsidTr="006C1C5A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  <w:r w:rsidRPr="006F2CFA">
              <w:rPr>
                <w:b/>
                <w:bCs/>
                <w:i/>
                <w:iCs/>
                <w:lang w:val="ru-RU"/>
              </w:rPr>
              <w:t>comunei Coşniţa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C1C5A" w:rsidRDefault="000B397C" w:rsidP="001A15E4">
            <w:pPr>
              <w:rPr>
                <w:b/>
                <w:bCs/>
                <w:i/>
                <w:iCs/>
                <w:color w:val="FF0000"/>
                <w:lang w:val="ru-RU"/>
              </w:rPr>
            </w:pPr>
          </w:p>
        </w:tc>
      </w:tr>
    </w:tbl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0B397C"/>
    <w:p w:rsidR="000B397C" w:rsidRDefault="000B397C" w:rsidP="000B397C"/>
    <w:tbl>
      <w:tblPr>
        <w:tblW w:w="8840" w:type="dxa"/>
        <w:tblInd w:w="98" w:type="dxa"/>
        <w:tblLook w:val="04A0"/>
      </w:tblPr>
      <w:tblGrid>
        <w:gridCol w:w="6140"/>
        <w:gridCol w:w="1260"/>
        <w:gridCol w:w="1440"/>
      </w:tblGrid>
      <w:tr w:rsidR="000B397C" w:rsidRPr="006F2CFA" w:rsidTr="001A15E4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1A15E4" w:rsidRDefault="000B397C" w:rsidP="001A15E4">
            <w:pPr>
              <w:jc w:val="right"/>
            </w:pPr>
            <w:r w:rsidRPr="006F2CFA">
              <w:rPr>
                <w:lang w:val="ru-RU"/>
              </w:rPr>
              <w:t>Anexa nr.</w:t>
            </w:r>
            <w:r w:rsidR="001A15E4">
              <w:t>3</w:t>
            </w:r>
          </w:p>
        </w:tc>
      </w:tr>
      <w:tr w:rsidR="000B397C" w:rsidRPr="006F2CFA" w:rsidTr="001A15E4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jc w:val="right"/>
              <w:rPr>
                <w:lang w:val="ru-RU"/>
              </w:rPr>
            </w:pPr>
            <w:r w:rsidRPr="006F2CFA">
              <w:rPr>
                <w:lang w:val="ru-RU"/>
              </w:rPr>
              <w:t>la Decizia Consiliului local</w:t>
            </w:r>
          </w:p>
        </w:tc>
      </w:tr>
      <w:tr w:rsidR="000B397C" w:rsidRPr="006F2CFA" w:rsidTr="001A15E4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484BBB" w:rsidRDefault="000B397C" w:rsidP="00CF1C81">
            <w:pPr>
              <w:jc w:val="right"/>
              <w:rPr>
                <w:lang w:val="ro-MO"/>
              </w:rPr>
            </w:pPr>
            <w:r w:rsidRPr="006F2CFA">
              <w:rPr>
                <w:lang w:val="ru-RU"/>
              </w:rPr>
              <w:t>Nr.</w:t>
            </w:r>
            <w:r w:rsidR="00CF1C81">
              <w:rPr>
                <w:lang w:val="ro-MO"/>
              </w:rPr>
              <w:t>2/1</w:t>
            </w:r>
            <w:r w:rsidRPr="006F2CFA">
              <w:rPr>
                <w:lang w:val="ru-RU"/>
              </w:rPr>
              <w:t xml:space="preserve">  din </w:t>
            </w:r>
            <w:r>
              <w:rPr>
                <w:lang w:val="ro-MO"/>
              </w:rPr>
              <w:t>1</w:t>
            </w:r>
            <w:r w:rsidR="00CF1C81">
              <w:rPr>
                <w:lang w:val="ro-MO"/>
              </w:rPr>
              <w:t>8</w:t>
            </w:r>
            <w:r>
              <w:rPr>
                <w:lang w:val="ro-MO"/>
              </w:rPr>
              <w:t>.</w:t>
            </w:r>
            <w:r w:rsidR="00CF1C81">
              <w:rPr>
                <w:lang w:val="ro-MO"/>
              </w:rPr>
              <w:t>05</w:t>
            </w:r>
            <w:r>
              <w:rPr>
                <w:lang w:val="ro-MO"/>
              </w:rPr>
              <w:t>.20</w:t>
            </w:r>
            <w:r w:rsidR="00CF1C81">
              <w:rPr>
                <w:lang w:val="ro-MO"/>
              </w:rPr>
              <w:t>20</w:t>
            </w:r>
          </w:p>
        </w:tc>
      </w:tr>
      <w:tr w:rsidR="000B397C" w:rsidRPr="006F2CFA" w:rsidTr="001A15E4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lang w:val="ru-RU"/>
              </w:rPr>
            </w:pPr>
          </w:p>
        </w:tc>
      </w:tr>
      <w:tr w:rsidR="000B397C" w:rsidRPr="006F2CFA" w:rsidTr="001A15E4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lang w:val="ru-RU"/>
              </w:rPr>
            </w:pPr>
          </w:p>
        </w:tc>
      </w:tr>
      <w:tr w:rsidR="000B397C" w:rsidRPr="006F2CFA" w:rsidTr="001A15E4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lang w:val="ru-RU"/>
              </w:rPr>
            </w:pPr>
          </w:p>
        </w:tc>
      </w:tr>
      <w:tr w:rsidR="000B397C" w:rsidRPr="006F2CFA" w:rsidTr="001A15E4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B397C" w:rsidRPr="006F2CFA" w:rsidRDefault="000B397C" w:rsidP="001A15E4">
            <w:pPr>
              <w:jc w:val="center"/>
              <w:rPr>
                <w:color w:val="000000"/>
                <w:lang w:val="en-US"/>
              </w:rPr>
            </w:pPr>
            <w:r w:rsidRPr="006F2CFA">
              <w:rPr>
                <w:b/>
                <w:bCs/>
                <w:color w:val="000000"/>
                <w:lang w:val="en-US"/>
              </w:rPr>
              <w:t>Transferuri de la alte bugete</w:t>
            </w:r>
          </w:p>
        </w:tc>
      </w:tr>
      <w:tr w:rsidR="000B397C" w:rsidRPr="006F2CFA" w:rsidTr="006C1C5A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en-US"/>
              </w:rPr>
            </w:pPr>
          </w:p>
        </w:tc>
      </w:tr>
      <w:tr w:rsidR="000B397C" w:rsidRPr="00687EA7" w:rsidTr="006C1C5A">
        <w:trPr>
          <w:trHeight w:val="31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B397C" w:rsidRPr="006F2CFA" w:rsidRDefault="000B397C" w:rsidP="001A15E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F2CFA">
              <w:rPr>
                <w:b/>
                <w:bCs/>
                <w:color w:val="000000"/>
                <w:lang w:val="ru-RU"/>
              </w:rPr>
              <w:t>Denumirea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B397C" w:rsidRPr="00687EA7" w:rsidRDefault="000B397C" w:rsidP="001A15E4">
            <w:pPr>
              <w:jc w:val="center"/>
              <w:rPr>
                <w:b/>
                <w:color w:val="000000"/>
                <w:lang w:val="ru-RU"/>
              </w:rPr>
            </w:pPr>
            <w:r w:rsidRPr="00687EA7">
              <w:rPr>
                <w:b/>
                <w:color w:val="000000"/>
                <w:lang w:val="ru-RU"/>
              </w:rPr>
              <w:t>Cod ECO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B397C" w:rsidRDefault="000B397C" w:rsidP="001A15E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Suma,</w:t>
            </w:r>
          </w:p>
          <w:p w:rsidR="000B397C" w:rsidRPr="00687EA7" w:rsidRDefault="000B397C" w:rsidP="001A15E4">
            <w:pPr>
              <w:jc w:val="center"/>
              <w:rPr>
                <w:b/>
                <w:color w:val="000000"/>
                <w:lang w:val="ru-RU"/>
              </w:rPr>
            </w:pPr>
            <w:r w:rsidRPr="00687EA7">
              <w:rPr>
                <w:b/>
                <w:color w:val="000000"/>
                <w:lang w:val="ru-RU"/>
              </w:rPr>
              <w:t>mii lei</w:t>
            </w:r>
          </w:p>
        </w:tc>
      </w:tr>
      <w:tr w:rsidR="000B397C" w:rsidRPr="006F2CFA" w:rsidTr="006C1C5A">
        <w:trPr>
          <w:trHeight w:val="9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Transferuri curente primite cu destinatie speciala intre bugetul de stat si bugetele locale de nivelul I p/u invatamintul prescolar ,primar,secundar general, special si complementar(extrascolar)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center"/>
              <w:rPr>
                <w:rFonts w:ascii="Cambria" w:hAnsi="Cambria" w:cs="Calibri"/>
                <w:color w:val="000000"/>
                <w:szCs w:val="22"/>
                <w:lang w:val="en-US" w:eastAsia="en-US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191211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8789,4</w:t>
            </w:r>
          </w:p>
        </w:tc>
      </w:tr>
      <w:tr w:rsidR="000B397C" w:rsidRPr="006F2CFA" w:rsidTr="006C1C5A">
        <w:trPr>
          <w:trHeight w:val="6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Transferuri curente primite cu destinatie speciala intre bugetul de stat si bugetele locale de nivelul I p/u alte competente delegate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191214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105,0</w:t>
            </w:r>
          </w:p>
        </w:tc>
      </w:tr>
      <w:tr w:rsidR="000B397C" w:rsidRPr="006F2CFA" w:rsidTr="006C1C5A">
        <w:trPr>
          <w:trHeight w:val="73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Transferuri curente primite cu destinatie speciala intre bugetul de stat si bugetele locale de nivelul Ipentru infrastructura drumurilor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191216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693,1</w:t>
            </w:r>
          </w:p>
        </w:tc>
      </w:tr>
      <w:tr w:rsidR="006938E5" w:rsidRPr="006938E5" w:rsidTr="006C1C5A">
        <w:trPr>
          <w:trHeight w:val="73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E5" w:rsidRPr="006938E5" w:rsidRDefault="006938E5" w:rsidP="001A15E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938E5">
              <w:rPr>
                <w:rFonts w:ascii="Cambria" w:hAnsi="Cambria" w:cs="Calibri"/>
                <w:color w:val="000000"/>
                <w:sz w:val="22"/>
                <w:szCs w:val="22"/>
              </w:rPr>
              <w:t>Transferuri curente primite cu destinatie generala intre bugetul de stat si bugetele locale de nivelul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E5" w:rsidRPr="00687EA7" w:rsidRDefault="006938E5" w:rsidP="001A15E4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191220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E5" w:rsidRPr="00687EA7" w:rsidRDefault="006938E5" w:rsidP="001A15E4">
            <w:pPr>
              <w:jc w:val="right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450,0</w:t>
            </w:r>
          </w:p>
        </w:tc>
      </w:tr>
      <w:tr w:rsidR="000B397C" w:rsidRPr="006F2CFA" w:rsidTr="006C1C5A">
        <w:trPr>
          <w:trHeight w:val="7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Transferuri curente primite cu destinatie generala intre bugetul de stat si bugetele locale de nivelul 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191231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973,8</w:t>
            </w:r>
          </w:p>
        </w:tc>
      </w:tr>
      <w:tr w:rsidR="000B397C" w:rsidRPr="006F2CFA" w:rsidTr="006C1C5A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Alte transferuri cu destinatie generala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191239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279,6</w:t>
            </w:r>
          </w:p>
        </w:tc>
      </w:tr>
      <w:tr w:rsidR="000B397C" w:rsidRPr="006F2CFA" w:rsidTr="006C1C5A">
        <w:trPr>
          <w:trHeight w:val="9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7C" w:rsidRDefault="000B397C" w:rsidP="001A15E4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Transferuri curente primite cu destinatie speciala între bugetele locale de nivelul II si bugetele locale de nivelul I în cadrul unei unităţi administrativ-teritoriale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193111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rFonts w:ascii="Cambria" w:hAnsi="Cambria" w:cs="Calibri"/>
                <w:color w:val="000000"/>
                <w:szCs w:val="22"/>
              </w:rPr>
            </w:pPr>
            <w:r w:rsidRPr="00687EA7">
              <w:rPr>
                <w:rFonts w:ascii="Cambria" w:hAnsi="Cambria" w:cs="Calibri"/>
                <w:color w:val="000000"/>
                <w:szCs w:val="22"/>
              </w:rPr>
              <w:t>8363,7</w:t>
            </w:r>
          </w:p>
        </w:tc>
      </w:tr>
      <w:tr w:rsidR="000B397C" w:rsidRPr="006F2CFA" w:rsidTr="006C1C5A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F2CFA" w:rsidRDefault="000B397C" w:rsidP="001A15E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6F2CFA">
              <w:rPr>
                <w:b/>
                <w:bCs/>
                <w:color w:val="000000"/>
                <w:lang w:val="ru-RU"/>
              </w:rPr>
              <w:t>Total transferuri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rFonts w:ascii="Cambria" w:hAnsi="Cambria" w:cs="Calibri"/>
                <w:szCs w:val="22"/>
              </w:rPr>
            </w:pPr>
            <w:r w:rsidRPr="00687EA7">
              <w:rPr>
                <w:rFonts w:ascii="Cambria" w:hAnsi="Cambria" w:cs="Calibri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6938E5">
            <w:pPr>
              <w:jc w:val="right"/>
              <w:rPr>
                <w:rFonts w:ascii="Cambria" w:hAnsi="Cambria" w:cs="Calibri"/>
                <w:b/>
                <w:szCs w:val="22"/>
              </w:rPr>
            </w:pPr>
            <w:r>
              <w:rPr>
                <w:rFonts w:ascii="Cambria" w:hAnsi="Cambria" w:cs="Calibri"/>
                <w:b/>
                <w:szCs w:val="22"/>
              </w:rPr>
              <w:t>19</w:t>
            </w:r>
            <w:r w:rsidR="006938E5">
              <w:rPr>
                <w:rFonts w:ascii="Cambria" w:hAnsi="Cambria" w:cs="Calibri"/>
                <w:b/>
                <w:szCs w:val="22"/>
              </w:rPr>
              <w:t>654</w:t>
            </w:r>
            <w:r w:rsidRPr="00687EA7">
              <w:rPr>
                <w:rFonts w:ascii="Cambria" w:hAnsi="Cambria" w:cs="Calibri"/>
                <w:b/>
                <w:szCs w:val="22"/>
              </w:rPr>
              <w:t>,</w:t>
            </w:r>
            <w:r>
              <w:rPr>
                <w:rFonts w:ascii="Cambria" w:hAnsi="Cambria" w:cs="Calibri"/>
                <w:b/>
                <w:szCs w:val="22"/>
              </w:rPr>
              <w:t>6</w:t>
            </w:r>
            <w:r w:rsidRPr="00687EA7">
              <w:rPr>
                <w:rFonts w:ascii="Cambria" w:hAnsi="Cambria" w:cs="Calibri"/>
                <w:b/>
                <w:szCs w:val="22"/>
              </w:rPr>
              <w:t>0</w:t>
            </w:r>
          </w:p>
        </w:tc>
      </w:tr>
      <w:tr w:rsidR="000B397C" w:rsidRPr="006F2CFA" w:rsidTr="006C1C5A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Default="000B397C" w:rsidP="001A15E4">
            <w:pPr>
              <w:rPr>
                <w:color w:val="000000"/>
                <w:lang w:val="en-US"/>
              </w:rPr>
            </w:pPr>
          </w:p>
          <w:p w:rsidR="000B397C" w:rsidRDefault="000B397C" w:rsidP="001A15E4">
            <w:pPr>
              <w:rPr>
                <w:color w:val="000000"/>
                <w:lang w:val="en-US"/>
              </w:rPr>
            </w:pPr>
          </w:p>
          <w:p w:rsidR="000B397C" w:rsidRDefault="000B397C" w:rsidP="001A15E4">
            <w:pPr>
              <w:rPr>
                <w:color w:val="000000"/>
                <w:lang w:val="en-US"/>
              </w:rPr>
            </w:pPr>
          </w:p>
          <w:p w:rsidR="000B397C" w:rsidRPr="000B397C" w:rsidRDefault="000B397C" w:rsidP="001A15E4">
            <w:pPr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87EA7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7C" w:rsidRPr="00687EA7" w:rsidRDefault="000B397C" w:rsidP="001A15E4">
            <w:pPr>
              <w:jc w:val="right"/>
              <w:rPr>
                <w:color w:val="000000"/>
                <w:lang w:val="ru-RU"/>
              </w:rPr>
            </w:pPr>
          </w:p>
        </w:tc>
      </w:tr>
      <w:tr w:rsidR="000B397C" w:rsidRPr="006F2CFA" w:rsidTr="006C1C5A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  <w:r w:rsidRPr="006F2CFA">
              <w:rPr>
                <w:b/>
                <w:bCs/>
                <w:i/>
                <w:iCs/>
                <w:lang w:val="ru-RU"/>
              </w:rPr>
              <w:t>Secretarul Consiliului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B397C" w:rsidRPr="006C1C5A" w:rsidTr="006C1C5A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0B397C" w:rsidRDefault="000B397C" w:rsidP="001A15E4">
            <w:pPr>
              <w:rPr>
                <w:b/>
                <w:bCs/>
                <w:i/>
                <w:iCs/>
                <w:lang w:val="ru-RU"/>
              </w:rPr>
            </w:pPr>
            <w:r w:rsidRPr="000B397C">
              <w:rPr>
                <w:b/>
                <w:bCs/>
                <w:i/>
                <w:iCs/>
                <w:lang w:val="ru-RU"/>
              </w:rPr>
              <w:t>comunei Coşniţa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C1C5A" w:rsidRDefault="000B397C" w:rsidP="001A15E4">
            <w:pPr>
              <w:rPr>
                <w:b/>
                <w:bCs/>
                <w:i/>
                <w:iCs/>
                <w:color w:val="FF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C1C5A" w:rsidRDefault="000B397C" w:rsidP="001A15E4">
            <w:pPr>
              <w:rPr>
                <w:b/>
                <w:bCs/>
                <w:i/>
                <w:iCs/>
                <w:color w:val="FF0000"/>
                <w:lang w:val="ru-RU"/>
              </w:rPr>
            </w:pPr>
          </w:p>
        </w:tc>
      </w:tr>
      <w:tr w:rsidR="000B397C" w:rsidRPr="006F2CFA" w:rsidTr="006C1C5A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C" w:rsidRPr="006F2CFA" w:rsidRDefault="000B397C" w:rsidP="001A15E4">
            <w:pPr>
              <w:rPr>
                <w:color w:val="000000"/>
                <w:lang w:val="ru-RU"/>
              </w:rPr>
            </w:pPr>
          </w:p>
        </w:tc>
      </w:tr>
    </w:tbl>
    <w:p w:rsidR="000B397C" w:rsidRDefault="000B397C" w:rsidP="000B397C"/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AE1A71" w:rsidRDefault="00AE1A71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p w:rsidR="000B397C" w:rsidRDefault="000B397C" w:rsidP="009029A0">
      <w:pPr>
        <w:tabs>
          <w:tab w:val="left" w:pos="5410"/>
        </w:tabs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"/>
        <w:gridCol w:w="2225"/>
        <w:gridCol w:w="2038"/>
        <w:gridCol w:w="1259"/>
        <w:gridCol w:w="343"/>
        <w:gridCol w:w="617"/>
        <w:gridCol w:w="1420"/>
        <w:gridCol w:w="188"/>
      </w:tblGrid>
      <w:tr w:rsidR="0059055D" w:rsidRPr="00C031BF" w:rsidTr="0059055D">
        <w:trPr>
          <w:gridBefore w:val="1"/>
          <w:wBefore w:w="98" w:type="dxa"/>
          <w:trHeight w:val="31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lang w:val="en-US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6C1C5A">
            <w:pPr>
              <w:rPr>
                <w:i/>
                <w:lang w:val="en-US"/>
              </w:rPr>
            </w:pPr>
            <w:r w:rsidRPr="00C031BF">
              <w:rPr>
                <w:i/>
                <w:lang w:val="en-US"/>
              </w:rPr>
              <w:t>Anexa nr.</w:t>
            </w:r>
            <w:r w:rsidR="006C1C5A">
              <w:rPr>
                <w:i/>
              </w:rPr>
              <w:t>4</w:t>
            </w:r>
          </w:p>
        </w:tc>
      </w:tr>
      <w:tr w:rsidR="0059055D" w:rsidRPr="006F2CFA" w:rsidTr="0059055D">
        <w:trPr>
          <w:gridBefore w:val="1"/>
          <w:wBefore w:w="98" w:type="dxa"/>
          <w:trHeight w:val="31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C031BF" w:rsidRDefault="0059055D" w:rsidP="009029A0">
            <w:pPr>
              <w:rPr>
                <w:lang w:val="en-US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D076BC" w:rsidRDefault="0059055D" w:rsidP="009029A0">
            <w:pPr>
              <w:rPr>
                <w:i/>
                <w:lang w:val="ru-RU"/>
              </w:rPr>
            </w:pPr>
            <w:r w:rsidRPr="00C031BF">
              <w:rPr>
                <w:i/>
                <w:lang w:val="en-US"/>
              </w:rPr>
              <w:t>la De</w:t>
            </w:r>
            <w:r w:rsidRPr="00D076BC">
              <w:rPr>
                <w:i/>
                <w:lang w:val="ru-RU"/>
              </w:rPr>
              <w:t>cizia Consiliului local</w:t>
            </w:r>
          </w:p>
        </w:tc>
      </w:tr>
      <w:tr w:rsidR="0059055D" w:rsidRPr="006C1C5A" w:rsidTr="0059055D">
        <w:trPr>
          <w:gridBefore w:val="1"/>
          <w:wBefore w:w="98" w:type="dxa"/>
          <w:trHeight w:val="31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9029A0">
            <w:pPr>
              <w:rPr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D076BC" w:rsidRDefault="0059055D" w:rsidP="009029A0">
            <w:pPr>
              <w:rPr>
                <w:i/>
                <w:color w:val="000000"/>
                <w:lang w:val="en-US"/>
              </w:rPr>
            </w:pPr>
            <w:r w:rsidRPr="00D076BC">
              <w:rPr>
                <w:i/>
                <w:color w:val="000000"/>
                <w:lang w:val="en-US"/>
              </w:rPr>
              <w:t>Nr</w:t>
            </w:r>
            <w:r w:rsidR="006C1C5A">
              <w:rPr>
                <w:i/>
                <w:color w:val="000000"/>
                <w:lang w:val="en-US"/>
              </w:rPr>
              <w:t>.</w:t>
            </w:r>
            <w:r w:rsidR="00CF1C81">
              <w:rPr>
                <w:i/>
                <w:color w:val="000000"/>
                <w:lang w:val="en-US"/>
              </w:rPr>
              <w:t xml:space="preserve">2/1 </w:t>
            </w:r>
            <w:r w:rsidRPr="00D076BC">
              <w:rPr>
                <w:i/>
                <w:color w:val="000000"/>
                <w:lang w:val="en-US"/>
              </w:rPr>
              <w:t xml:space="preserve"> din </w:t>
            </w:r>
            <w:r w:rsidR="00AE1A71">
              <w:rPr>
                <w:i/>
                <w:color w:val="000000"/>
                <w:lang w:val="en-US"/>
              </w:rPr>
              <w:t>1</w:t>
            </w:r>
            <w:r w:rsidR="00CF1C81">
              <w:rPr>
                <w:i/>
                <w:color w:val="000000"/>
                <w:lang w:val="en-US"/>
              </w:rPr>
              <w:t>8</w:t>
            </w:r>
            <w:r w:rsidR="006C1C5A">
              <w:rPr>
                <w:i/>
                <w:color w:val="000000"/>
                <w:lang w:val="en-US"/>
              </w:rPr>
              <w:t>.05</w:t>
            </w:r>
            <w:r w:rsidRPr="00D076BC">
              <w:rPr>
                <w:i/>
                <w:color w:val="000000"/>
                <w:lang w:val="en-US"/>
              </w:rPr>
              <w:t>.2020</w:t>
            </w:r>
          </w:p>
          <w:p w:rsidR="0059055D" w:rsidRPr="006C1C5A" w:rsidRDefault="0059055D" w:rsidP="009029A0">
            <w:pPr>
              <w:rPr>
                <w:i/>
                <w:lang w:val="en-US"/>
              </w:rPr>
            </w:pPr>
          </w:p>
        </w:tc>
      </w:tr>
      <w:tr w:rsidR="00CF1C81" w:rsidRPr="006C1C5A" w:rsidTr="0059055D">
        <w:trPr>
          <w:gridBefore w:val="1"/>
          <w:gridAfter w:val="6"/>
          <w:wBefore w:w="98" w:type="dxa"/>
          <w:wAfter w:w="5865" w:type="dxa"/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81" w:rsidRPr="006C1C5A" w:rsidRDefault="00CF1C81" w:rsidP="009029A0">
            <w:pPr>
              <w:rPr>
                <w:lang w:val="en-US"/>
              </w:rPr>
            </w:pPr>
          </w:p>
        </w:tc>
      </w:tr>
      <w:tr w:rsidR="0059055D" w:rsidRPr="0042632E" w:rsidTr="0059055D">
        <w:trPr>
          <w:gridBefore w:val="1"/>
          <w:wBefore w:w="98" w:type="dxa"/>
          <w:trHeight w:val="31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42632E" w:rsidRDefault="0059055D" w:rsidP="00484BBB">
            <w:pPr>
              <w:rPr>
                <w:lang w:val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42632E" w:rsidRDefault="0059055D" w:rsidP="00484BBB">
            <w:pPr>
              <w:rPr>
                <w:lang w:val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42632E" w:rsidRDefault="0059055D" w:rsidP="00484BBB">
            <w:pPr>
              <w:rPr>
                <w:lang w:val="en-US"/>
              </w:rPr>
            </w:pPr>
          </w:p>
        </w:tc>
      </w:tr>
      <w:tr w:rsidR="0059055D" w:rsidRPr="006F2CFA" w:rsidTr="0059055D">
        <w:trPr>
          <w:gridBefore w:val="1"/>
          <w:wBefore w:w="98" w:type="dxa"/>
          <w:trHeight w:val="315"/>
        </w:trPr>
        <w:tc>
          <w:tcPr>
            <w:tcW w:w="8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484BBB">
            <w:pPr>
              <w:jc w:val="center"/>
              <w:rPr>
                <w:b/>
                <w:bCs/>
                <w:lang w:val="en-US"/>
              </w:rPr>
            </w:pPr>
            <w:r w:rsidRPr="006F2CFA">
              <w:rPr>
                <w:b/>
                <w:bCs/>
                <w:lang w:val="en-US"/>
              </w:rPr>
              <w:t xml:space="preserve">Resursele si cheltuielile bugetului local conform </w:t>
            </w:r>
          </w:p>
        </w:tc>
      </w:tr>
      <w:tr w:rsidR="0059055D" w:rsidRPr="006F2CFA" w:rsidTr="0059055D">
        <w:trPr>
          <w:gridBefore w:val="1"/>
          <w:wBefore w:w="98" w:type="dxa"/>
          <w:trHeight w:val="315"/>
        </w:trPr>
        <w:tc>
          <w:tcPr>
            <w:tcW w:w="8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484BBB">
            <w:pPr>
              <w:jc w:val="center"/>
              <w:rPr>
                <w:b/>
                <w:bCs/>
                <w:lang w:val="en-US"/>
              </w:rPr>
            </w:pPr>
            <w:r w:rsidRPr="006F2CFA">
              <w:rPr>
                <w:b/>
                <w:bCs/>
                <w:lang w:val="en-US"/>
              </w:rPr>
              <w:t xml:space="preserve"> clasificaţiei funcţionale şi pe programe</w:t>
            </w:r>
          </w:p>
        </w:tc>
      </w:tr>
      <w:tr w:rsidR="0059055D" w:rsidRPr="006F2CFA" w:rsidTr="0059055D">
        <w:trPr>
          <w:gridBefore w:val="1"/>
          <w:wBefore w:w="98" w:type="dxa"/>
          <w:trHeight w:val="31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484BBB">
            <w:pPr>
              <w:rPr>
                <w:lang w:val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484BBB">
            <w:pPr>
              <w:rPr>
                <w:lang w:val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55D" w:rsidRPr="006F2CFA" w:rsidRDefault="0059055D" w:rsidP="00484BBB">
            <w:pPr>
              <w:rPr>
                <w:lang w:val="en-US"/>
              </w:rPr>
            </w:pP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2F2F2"/>
            <w:noWrap/>
            <w:vAlign w:val="center"/>
            <w:hideMark/>
          </w:tcPr>
          <w:p w:rsidR="0059055D" w:rsidRPr="00687EA7" w:rsidRDefault="0059055D" w:rsidP="00687EA7">
            <w:pPr>
              <w:jc w:val="center"/>
              <w:rPr>
                <w:rFonts w:ascii="Cambria" w:hAnsi="Cambria" w:cs="Calibri"/>
                <w:b/>
                <w:lang w:val="en-US" w:eastAsia="en-US"/>
              </w:rPr>
            </w:pPr>
            <w:r w:rsidRPr="00687EA7">
              <w:rPr>
                <w:rFonts w:ascii="Cambria" w:hAnsi="Cambria" w:cs="Calibri"/>
                <w:b/>
              </w:rPr>
              <w:t>Denumirea</w:t>
            </w:r>
          </w:p>
        </w:tc>
        <w:tc>
          <w:tcPr>
            <w:tcW w:w="960" w:type="dxa"/>
            <w:gridSpan w:val="2"/>
            <w:shd w:val="clear" w:color="000000" w:fill="F2F2F2"/>
            <w:noWrap/>
            <w:vAlign w:val="center"/>
            <w:hideMark/>
          </w:tcPr>
          <w:p w:rsidR="0059055D" w:rsidRPr="00687EA7" w:rsidRDefault="0059055D" w:rsidP="00687EA7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87EA7">
              <w:rPr>
                <w:rFonts w:ascii="Cambria" w:hAnsi="Cambria" w:cs="Calibri"/>
                <w:b/>
                <w:sz w:val="20"/>
                <w:szCs w:val="20"/>
              </w:rPr>
              <w:t>Cod</w:t>
            </w:r>
          </w:p>
        </w:tc>
        <w:tc>
          <w:tcPr>
            <w:tcW w:w="1420" w:type="dxa"/>
            <w:shd w:val="clear" w:color="000000" w:fill="F2F2F2"/>
            <w:noWrap/>
            <w:vAlign w:val="center"/>
            <w:hideMark/>
          </w:tcPr>
          <w:p w:rsidR="0059055D" w:rsidRPr="00687EA7" w:rsidRDefault="0059055D" w:rsidP="00687EA7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87EA7">
              <w:rPr>
                <w:rFonts w:ascii="Cambria" w:hAnsi="Cambria" w:cs="Calibri"/>
                <w:b/>
                <w:sz w:val="20"/>
                <w:szCs w:val="20"/>
              </w:rPr>
              <w:t>Suma mii lei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Cheltuieli curente,in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59055D" w:rsidRPr="00AE1A71" w:rsidRDefault="00AE1A71" w:rsidP="00467D84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1A71">
              <w:rPr>
                <w:rFonts w:ascii="Cambria" w:hAnsi="Cambria" w:cs="Calibri"/>
                <w:b/>
                <w:sz w:val="20"/>
                <w:szCs w:val="20"/>
              </w:rPr>
              <w:t>28559,80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inclusiv :cheltuieli de personal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467D8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9637,00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Grupa principala: Servicii de stat cu destinatie generala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Resurse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3024.3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880A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2942.2</w:t>
            </w:r>
          </w:p>
        </w:tc>
      </w:tr>
      <w:tr w:rsidR="0059055D" w:rsidTr="0059055D">
        <w:trPr>
          <w:gridAfter w:val="1"/>
          <w:wAfter w:w="188" w:type="dxa"/>
          <w:trHeight w:val="447"/>
        </w:trPr>
        <w:tc>
          <w:tcPr>
            <w:tcW w:w="5620" w:type="dxa"/>
            <w:gridSpan w:val="4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colectate de autoritati/institutii bugetare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82,10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,total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3024.3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programul/subprogramul-Executarea guvernarii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0301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2944.3</w:t>
            </w:r>
          </w:p>
        </w:tc>
      </w:tr>
      <w:tr w:rsidR="0059055D" w:rsidTr="0059055D">
        <w:trPr>
          <w:gridAfter w:val="1"/>
          <w:wAfter w:w="188" w:type="dxa"/>
          <w:trHeight w:val="66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programul/subprogramul-Gestionarea fondului de rezerva si de interventie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0802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80,00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Grupa principala-Aparare nationala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Resurse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2,20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2,20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,total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2,20</w:t>
            </w:r>
          </w:p>
        </w:tc>
      </w:tr>
      <w:tr w:rsidR="0059055D" w:rsidTr="0059055D">
        <w:trPr>
          <w:gridAfter w:val="1"/>
          <w:wAfter w:w="188" w:type="dxa"/>
          <w:trHeight w:val="6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programul/subprogramul-Servicii de suport in domeniul apararii nationale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2,20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Grupa principala-Servicii in domeniul economiei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Resurse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59055D" w:rsidRPr="001A15E4" w:rsidRDefault="001A15E4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 w:rsidRPr="001A15E4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2026,1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Default="001A15E4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2026,1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colectate de autoritati/institutii bugetare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,total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Pr="001A15E4" w:rsidRDefault="001A15E4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 w:rsidRPr="001A15E4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2026,1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Pr="0047086A" w:rsidRDefault="0059055D" w:rsidP="004708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programul/subprogramul-Administratia patrimoniului de stat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5009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Pr="001D7933" w:rsidRDefault="0059055D" w:rsidP="00687EA7">
            <w:pPr>
              <w:jc w:val="center"/>
              <w:rPr>
                <w:rFonts w:ascii="Cambria" w:hAnsi="Cambria" w:cs="Calibri"/>
                <w:bCs/>
                <w:i/>
                <w:iCs/>
                <w:sz w:val="20"/>
                <w:szCs w:val="20"/>
              </w:rPr>
            </w:pPr>
            <w:r w:rsidRPr="00467D84">
              <w:rPr>
                <w:rFonts w:ascii="Cambria" w:hAnsi="Cambria" w:cs="Calibri"/>
                <w:bCs/>
                <w:i/>
                <w:iCs/>
                <w:sz w:val="20"/>
                <w:szCs w:val="20"/>
              </w:rPr>
              <w:t>-5.0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 - Retele si conducte de gaze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5802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Default="001A15E4" w:rsidP="00687EA7">
            <w:pPr>
              <w:jc w:val="center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5</w:t>
            </w:r>
            <w:r w:rsidR="0059055D">
              <w:rPr>
                <w:rFonts w:ascii="Cambria" w:hAnsi="Cambria" w:cs="Calibri"/>
                <w:i/>
                <w:iCs/>
                <w:sz w:val="20"/>
                <w:szCs w:val="20"/>
              </w:rPr>
              <w:t>0,00</w:t>
            </w:r>
          </w:p>
        </w:tc>
      </w:tr>
      <w:tr w:rsidR="0059055D" w:rsidTr="0059055D">
        <w:trPr>
          <w:gridAfter w:val="1"/>
          <w:wAfter w:w="188" w:type="dxa"/>
          <w:trHeight w:val="63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programul/subprogramul-politici si management in domeniul comertului,alimentatie publica si prestari servicii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5014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14,00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programul/subprogramul-Dezvoltarea drumurilor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6402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54971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1827,1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 - Agricultura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5102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Pr="00467D84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140.0</w:t>
            </w:r>
          </w:p>
        </w:tc>
      </w:tr>
      <w:tr w:rsidR="0059055D" w:rsidTr="0059055D">
        <w:trPr>
          <w:gridAfter w:val="1"/>
          <w:wAfter w:w="188" w:type="dxa"/>
          <w:trHeight w:val="555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Grupa principala:Gospodaria de locuinte si gospodaria serviciilor comunale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Resurse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59055D" w:rsidRPr="001A15E4" w:rsidRDefault="001A15E4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 w:rsidRPr="001A15E4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1884,8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1A15E4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1883,8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colectate de autoritati/institutii bugetare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1,00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,total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Pr="001A15E4" w:rsidRDefault="001A15E4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 w:rsidRPr="001A15E4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1884,8</w:t>
            </w:r>
          </w:p>
        </w:tc>
      </w:tr>
      <w:tr w:rsidR="0059055D" w:rsidTr="0059055D">
        <w:trPr>
          <w:gridAfter w:val="1"/>
          <w:wAfter w:w="188" w:type="dxa"/>
          <w:trHeight w:val="63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programul/subprogramul-Dezvoltarea gospodariei de locuinte si serviciilor comunale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7502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986804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1478,80</w:t>
            </w:r>
          </w:p>
        </w:tc>
      </w:tr>
      <w:tr w:rsidR="0059055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programul/subprogramul-Aprovizilonare cu apa si canalizare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7503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FC546C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145,00</w:t>
            </w:r>
          </w:p>
        </w:tc>
      </w:tr>
      <w:tr w:rsidR="0059055D" w:rsidTr="0059055D">
        <w:trPr>
          <w:gridAfter w:val="1"/>
          <w:wAfter w:w="188" w:type="dxa"/>
          <w:trHeight w:val="525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59055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programul/subprogramul-iluminare stradala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7505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261,00</w:t>
            </w:r>
          </w:p>
        </w:tc>
      </w:tr>
      <w:tr w:rsidR="0059055D" w:rsidTr="0059055D">
        <w:trPr>
          <w:gridAfter w:val="1"/>
          <w:wAfter w:w="188" w:type="dxa"/>
          <w:trHeight w:val="45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59055D" w:rsidRDefault="006D716D" w:rsidP="009D6093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Grupa principala:</w:t>
            </w:r>
            <w:r w:rsidR="009D6093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 Ocrotirea sănătăţii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59055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9055D" w:rsidRDefault="0059055D" w:rsidP="00687E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6D716D" w:rsidTr="006D716D">
        <w:trPr>
          <w:gridAfter w:val="1"/>
          <w:wAfter w:w="188" w:type="dxa"/>
          <w:trHeight w:val="450"/>
        </w:trPr>
        <w:tc>
          <w:tcPr>
            <w:tcW w:w="5620" w:type="dxa"/>
            <w:gridSpan w:val="4"/>
            <w:shd w:val="clear" w:color="auto" w:fill="FFFF00"/>
            <w:vAlign w:val="center"/>
            <w:hideMark/>
          </w:tcPr>
          <w:p w:rsidR="006D716D" w:rsidRPr="006D716D" w:rsidRDefault="006D716D" w:rsidP="006D716D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6D716D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highlight w:val="yellow"/>
              </w:rPr>
              <w:t>Resurse total</w:t>
            </w:r>
          </w:p>
        </w:tc>
        <w:tc>
          <w:tcPr>
            <w:tcW w:w="960" w:type="dxa"/>
            <w:gridSpan w:val="2"/>
            <w:shd w:val="clear" w:color="auto" w:fill="FFFF00"/>
            <w:noWrap/>
            <w:vAlign w:val="center"/>
            <w:hideMark/>
          </w:tcPr>
          <w:p w:rsidR="006D716D" w:rsidRP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shd w:val="clear" w:color="auto" w:fill="FFFF00"/>
            <w:noWrap/>
            <w:vAlign w:val="center"/>
            <w:hideMark/>
          </w:tcPr>
          <w:p w:rsidR="006D716D" w:rsidRPr="006D716D" w:rsidRDefault="006D716D" w:rsidP="00687EA7">
            <w:pPr>
              <w:jc w:val="center"/>
              <w:rPr>
                <w:rFonts w:ascii="Cambria" w:hAnsi="Cambria" w:cs="Calibri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6D716D">
              <w:rPr>
                <w:rFonts w:ascii="Cambria" w:hAnsi="Cambria" w:cs="Calibri"/>
                <w:b/>
                <w:i/>
                <w:color w:val="000000"/>
                <w:sz w:val="20"/>
                <w:szCs w:val="20"/>
                <w:highlight w:val="yellow"/>
              </w:rPr>
              <w:t>10,0</w:t>
            </w:r>
          </w:p>
        </w:tc>
      </w:tr>
      <w:tr w:rsidR="006D716D" w:rsidTr="0059055D">
        <w:trPr>
          <w:gridAfter w:val="1"/>
          <w:wAfter w:w="188" w:type="dxa"/>
          <w:trHeight w:val="45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4064A1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10,0</w:t>
            </w:r>
          </w:p>
        </w:tc>
      </w:tr>
      <w:tr w:rsidR="006D716D" w:rsidTr="0059055D">
        <w:trPr>
          <w:gridAfter w:val="1"/>
          <w:wAfter w:w="188" w:type="dxa"/>
          <w:trHeight w:val="45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4064A1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colectate de autoritati/institutii bugetare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</w:tr>
      <w:tr w:rsidR="006D716D" w:rsidTr="0059055D">
        <w:trPr>
          <w:gridAfter w:val="1"/>
          <w:wAfter w:w="188" w:type="dxa"/>
          <w:trHeight w:val="45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,total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D716D" w:rsidTr="0059055D">
        <w:trPr>
          <w:gridAfter w:val="1"/>
          <w:wAfter w:w="188" w:type="dxa"/>
          <w:trHeight w:val="45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</w:t>
            </w:r>
            <w:r w:rsidR="009D6093">
              <w:rPr>
                <w:rFonts w:ascii="Cambria" w:hAnsi="Cambria" w:cs="Calibri"/>
                <w:sz w:val="20"/>
                <w:szCs w:val="20"/>
              </w:rPr>
              <w:t xml:space="preserve"> – Alte servicii în domeniul ocrotirii sănătăţii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Pr="009D6093" w:rsidRDefault="006D716D" w:rsidP="009D6093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6093">
              <w:rPr>
                <w:rFonts w:ascii="Cambria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  <w:r w:rsidR="009D6093" w:rsidRPr="009D6093">
              <w:rPr>
                <w:rFonts w:ascii="Cambria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Pr="009D6093" w:rsidRDefault="009D6093" w:rsidP="00687E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6093">
              <w:rPr>
                <w:rFonts w:ascii="Cambria" w:hAnsi="Cambria" w:cs="Calibri"/>
                <w:color w:val="000000"/>
                <w:sz w:val="20"/>
                <w:szCs w:val="20"/>
              </w:rPr>
              <w:t>10,0</w:t>
            </w:r>
          </w:p>
        </w:tc>
      </w:tr>
      <w:tr w:rsidR="006D716D" w:rsidTr="0059055D">
        <w:trPr>
          <w:gridAfter w:val="1"/>
          <w:wAfter w:w="188" w:type="dxa"/>
          <w:trHeight w:val="45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5D05DD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Grupa principala:Cultura,sport,tineret,culte </w:t>
            </w:r>
            <w:r w:rsidR="005D05DD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ş</w:t>
            </w: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i odihn</w:t>
            </w:r>
            <w:r w:rsidR="005D05DD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ă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4064A1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Resurse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6D716D" w:rsidRDefault="00D15781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1173,3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D15781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1132,3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FF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colectate de autoritati/institutii bugetare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41,00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,total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D15781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1173,3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 - Dezvoltare a culturii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D15781" w:rsidP="00D1578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802</w:t>
            </w:r>
            <w:r w:rsidR="006D716D">
              <w:rPr>
                <w:rFonts w:ascii="Cambria" w:hAnsi="Cambria" w:cs="Calibri"/>
                <w:sz w:val="20"/>
                <w:szCs w:val="20"/>
              </w:rPr>
              <w:t>,90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 - Serviciul în domeniul culturii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72,00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BD02D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 - Odihna si agrement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10,00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 - Sport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8602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288,40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938E5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Grupa principala:</w:t>
            </w:r>
            <w:r w:rsidR="006938E5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Î</w:t>
            </w: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nv</w:t>
            </w:r>
            <w:r w:rsidR="006938E5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ăţămî</w:t>
            </w: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nt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Resurse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6D716D" w:rsidRDefault="006938E5" w:rsidP="00467D84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12075</w:t>
            </w:r>
            <w:r w:rsidR="00046E30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.4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938E5" w:rsidP="00467D8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11248,3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FF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colectate de autoritati/institutii bugetare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827,10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,total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938E5" w:rsidP="00467D84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12075,4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5D05DD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programul/subprogramul-Educa</w:t>
            </w:r>
            <w:r w:rsidR="005D05DD">
              <w:rPr>
                <w:rFonts w:ascii="Cambria" w:hAnsi="Cambria" w:cs="Calibri"/>
                <w:sz w:val="20"/>
                <w:szCs w:val="20"/>
              </w:rPr>
              <w:t>ţ</w:t>
            </w:r>
            <w:r>
              <w:rPr>
                <w:rFonts w:ascii="Cambria" w:hAnsi="Cambria" w:cs="Calibri"/>
                <w:sz w:val="20"/>
                <w:szCs w:val="20"/>
              </w:rPr>
              <w:t>ie timpurie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8802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938E5" w:rsidP="00467D8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8926,4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5D05DD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programul/subprogramul-Educa</w:t>
            </w:r>
            <w:r w:rsidR="005D05DD">
              <w:rPr>
                <w:rFonts w:ascii="Cambria" w:hAnsi="Cambria" w:cs="Calibri"/>
                <w:sz w:val="20"/>
                <w:szCs w:val="20"/>
              </w:rPr>
              <w:t>ţ</w:t>
            </w:r>
            <w:r>
              <w:rPr>
                <w:rFonts w:ascii="Cambria" w:hAnsi="Cambria" w:cs="Calibri"/>
                <w:sz w:val="20"/>
                <w:szCs w:val="20"/>
              </w:rPr>
              <w:t>ia extra</w:t>
            </w:r>
            <w:r w:rsidR="005D05DD">
              <w:rPr>
                <w:rFonts w:ascii="Cambria" w:hAnsi="Cambria" w:cs="Calibri"/>
                <w:sz w:val="20"/>
                <w:szCs w:val="20"/>
              </w:rPr>
              <w:t>ş</w:t>
            </w:r>
            <w:r>
              <w:rPr>
                <w:rFonts w:ascii="Cambria" w:hAnsi="Cambria" w:cs="Calibri"/>
                <w:sz w:val="20"/>
                <w:szCs w:val="20"/>
              </w:rPr>
              <w:t>colar</w:t>
            </w:r>
            <w:r w:rsidR="005D05DD">
              <w:rPr>
                <w:rFonts w:ascii="Cambria" w:hAnsi="Cambria" w:cs="Calibri"/>
                <w:sz w:val="20"/>
                <w:szCs w:val="20"/>
              </w:rPr>
              <w:t>ă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5D05DD">
              <w:rPr>
                <w:rFonts w:ascii="Cambria" w:hAnsi="Cambria" w:cs="Calibri"/>
                <w:sz w:val="20"/>
                <w:szCs w:val="20"/>
              </w:rPr>
              <w:t>ş</w:t>
            </w:r>
            <w:r>
              <w:rPr>
                <w:rFonts w:ascii="Cambria" w:hAnsi="Cambria" w:cs="Calibri"/>
                <w:sz w:val="20"/>
                <w:szCs w:val="20"/>
              </w:rPr>
              <w:t>i sus</w:t>
            </w:r>
            <w:r w:rsidR="005D05DD">
              <w:rPr>
                <w:rFonts w:ascii="Cambria" w:hAnsi="Cambria" w:cs="Calibri"/>
                <w:sz w:val="20"/>
                <w:szCs w:val="20"/>
              </w:rPr>
              <w:t>ţ</w:t>
            </w:r>
            <w:r>
              <w:rPr>
                <w:rFonts w:ascii="Cambria" w:hAnsi="Cambria" w:cs="Calibri"/>
                <w:sz w:val="20"/>
                <w:szCs w:val="20"/>
              </w:rPr>
              <w:t>inerea elevilor dota</w:t>
            </w:r>
            <w:r w:rsidR="005D05DD">
              <w:rPr>
                <w:rFonts w:ascii="Cambria" w:hAnsi="Cambria" w:cs="Calibri"/>
                <w:sz w:val="20"/>
                <w:szCs w:val="20"/>
              </w:rPr>
              <w:t>ţ</w:t>
            </w:r>
            <w:r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8814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467D8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3129,0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 –Învăţămînt liceal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8806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467D8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20,0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938E5">
            <w:pP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Grupa principala:Pro</w:t>
            </w:r>
            <w:r w:rsidR="006938E5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t</w:t>
            </w: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ec</w:t>
            </w:r>
            <w:r w:rsidR="006938E5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ţ</w:t>
            </w: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ie social</w:t>
            </w:r>
            <w:r w:rsidR="006938E5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ă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000000" w:fill="FFFF00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Resurse total</w:t>
            </w:r>
          </w:p>
        </w:tc>
        <w:tc>
          <w:tcPr>
            <w:tcW w:w="960" w:type="dxa"/>
            <w:gridSpan w:val="2"/>
            <w:shd w:val="clear" w:color="000000" w:fill="FFFF00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8363,70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generale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8363,70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Resurse colectate de autoritati/institutii bugetare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Cheltuieli total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8363,70</w:t>
            </w:r>
          </w:p>
        </w:tc>
      </w:tr>
      <w:tr w:rsidR="006D716D" w:rsidTr="0059055D">
        <w:trPr>
          <w:gridAfter w:val="1"/>
          <w:wAfter w:w="188" w:type="dxa"/>
          <w:trHeight w:val="300"/>
        </w:trPr>
        <w:tc>
          <w:tcPr>
            <w:tcW w:w="5620" w:type="dxa"/>
            <w:gridSpan w:val="4"/>
            <w:shd w:val="clear" w:color="auto" w:fill="auto"/>
            <w:vAlign w:val="center"/>
            <w:hideMark/>
          </w:tcPr>
          <w:p w:rsidR="006D716D" w:rsidRDefault="006D716D" w:rsidP="00687EA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programul/subprogramul-Compensarea cheltuielilor energetice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716D" w:rsidRDefault="006D716D" w:rsidP="00687EA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8363,70</w:t>
            </w:r>
          </w:p>
        </w:tc>
      </w:tr>
    </w:tbl>
    <w:p w:rsidR="009029A0" w:rsidRPr="006F2CFA" w:rsidRDefault="009029A0" w:rsidP="009029A0"/>
    <w:p w:rsidR="009029A0" w:rsidRPr="006F2CFA" w:rsidRDefault="009029A0" w:rsidP="009029A0"/>
    <w:tbl>
      <w:tblPr>
        <w:tblW w:w="8840" w:type="dxa"/>
        <w:tblInd w:w="98" w:type="dxa"/>
        <w:tblLook w:val="04A0"/>
      </w:tblPr>
      <w:tblGrid>
        <w:gridCol w:w="6140"/>
        <w:gridCol w:w="1260"/>
        <w:gridCol w:w="1440"/>
      </w:tblGrid>
      <w:tr w:rsidR="00687EA7" w:rsidRPr="006F2CFA" w:rsidTr="00995FE1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b/>
                <w:bCs/>
                <w:i/>
                <w:iCs/>
                <w:lang w:val="ru-RU"/>
              </w:rPr>
            </w:pPr>
            <w:r w:rsidRPr="006F2CFA">
              <w:rPr>
                <w:b/>
                <w:bCs/>
                <w:i/>
                <w:iCs/>
                <w:lang w:val="ru-RU"/>
              </w:rPr>
              <w:t>Secretarul Consiliului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87EA7" w:rsidRPr="006F2CFA" w:rsidTr="00995FE1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b/>
                <w:bCs/>
                <w:i/>
                <w:iCs/>
                <w:lang w:val="ru-RU"/>
              </w:rPr>
            </w:pPr>
            <w:r w:rsidRPr="006F2CFA">
              <w:rPr>
                <w:b/>
                <w:bCs/>
                <w:i/>
                <w:iCs/>
                <w:lang w:val="ru-RU"/>
              </w:rPr>
              <w:t>comunei Coşniţa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C1C5A" w:rsidRDefault="00687EA7" w:rsidP="00995FE1">
            <w:pPr>
              <w:rPr>
                <w:b/>
                <w:bCs/>
                <w:i/>
                <w:iCs/>
                <w:color w:val="FF0000"/>
                <w:lang w:val="ru-RU"/>
              </w:rPr>
            </w:pPr>
          </w:p>
        </w:tc>
      </w:tr>
      <w:tr w:rsidR="00687EA7" w:rsidRPr="006F2CFA" w:rsidTr="00995FE1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A7" w:rsidRPr="006F2CFA" w:rsidRDefault="00687EA7" w:rsidP="00995FE1">
            <w:pPr>
              <w:rPr>
                <w:color w:val="000000"/>
                <w:lang w:val="ru-RU"/>
              </w:rPr>
            </w:pPr>
          </w:p>
        </w:tc>
      </w:tr>
    </w:tbl>
    <w:p w:rsidR="009029A0" w:rsidRPr="006F2CFA" w:rsidRDefault="009029A0" w:rsidP="009029A0"/>
    <w:p w:rsidR="009029A0" w:rsidRPr="006F2CFA" w:rsidRDefault="009029A0" w:rsidP="009029A0"/>
    <w:p w:rsidR="009029A0" w:rsidRPr="006F2CFA" w:rsidRDefault="009029A0" w:rsidP="009029A0"/>
    <w:p w:rsidR="009029A0" w:rsidRDefault="009029A0" w:rsidP="009029A0"/>
    <w:p w:rsidR="00687EA7" w:rsidRDefault="00687EA7" w:rsidP="009029A0"/>
    <w:p w:rsidR="00687EA7" w:rsidRDefault="00687EA7" w:rsidP="009029A0"/>
    <w:p w:rsidR="00687EA7" w:rsidRDefault="00687EA7" w:rsidP="009029A0"/>
    <w:p w:rsidR="00687EA7" w:rsidRDefault="00687EA7" w:rsidP="009029A0"/>
    <w:p w:rsidR="00687EA7" w:rsidRDefault="00687EA7" w:rsidP="009029A0"/>
    <w:p w:rsidR="00687EA7" w:rsidRDefault="00687EA7" w:rsidP="009029A0"/>
    <w:p w:rsidR="00687EA7" w:rsidRDefault="00687EA7" w:rsidP="009029A0"/>
    <w:p w:rsidR="000B397C" w:rsidRDefault="000B397C" w:rsidP="009029A0"/>
    <w:sectPr w:rsidR="000B397C" w:rsidSect="00AE1A71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9B3"/>
    <w:multiLevelType w:val="hybridMultilevel"/>
    <w:tmpl w:val="25C8D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75854"/>
    <w:multiLevelType w:val="hybridMultilevel"/>
    <w:tmpl w:val="BA7CC6E8"/>
    <w:lvl w:ilvl="0" w:tplc="60CE5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66D4"/>
    <w:multiLevelType w:val="hybridMultilevel"/>
    <w:tmpl w:val="47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40AF7"/>
    <w:multiLevelType w:val="multilevel"/>
    <w:tmpl w:val="D71CC5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7F21F65"/>
    <w:multiLevelType w:val="hybridMultilevel"/>
    <w:tmpl w:val="31E6BAF8"/>
    <w:lvl w:ilvl="0" w:tplc="60CE535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33607A"/>
    <w:multiLevelType w:val="hybridMultilevel"/>
    <w:tmpl w:val="84901574"/>
    <w:lvl w:ilvl="0" w:tplc="6E36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2780"/>
    <w:multiLevelType w:val="hybridMultilevel"/>
    <w:tmpl w:val="A5BC9156"/>
    <w:lvl w:ilvl="0" w:tplc="0424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322CA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DCA6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1CC3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0241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58DE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4CC3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7D369CE"/>
    <w:multiLevelType w:val="hybridMultilevel"/>
    <w:tmpl w:val="D5D4E5DA"/>
    <w:lvl w:ilvl="0" w:tplc="1432195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504C51"/>
    <w:multiLevelType w:val="hybridMultilevel"/>
    <w:tmpl w:val="E3468148"/>
    <w:lvl w:ilvl="0" w:tplc="60CE5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B6051"/>
    <w:multiLevelType w:val="hybridMultilevel"/>
    <w:tmpl w:val="AAD63D7E"/>
    <w:lvl w:ilvl="0" w:tplc="2D56865A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5EB4DC1"/>
    <w:multiLevelType w:val="hybridMultilevel"/>
    <w:tmpl w:val="52C81194"/>
    <w:lvl w:ilvl="0" w:tplc="60CE535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1E672C"/>
    <w:multiLevelType w:val="hybridMultilevel"/>
    <w:tmpl w:val="C680C53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AFE7023"/>
    <w:multiLevelType w:val="hybridMultilevel"/>
    <w:tmpl w:val="5D76E9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EC11CD"/>
    <w:multiLevelType w:val="hybridMultilevel"/>
    <w:tmpl w:val="87F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7B176553"/>
    <w:multiLevelType w:val="hybridMultilevel"/>
    <w:tmpl w:val="D4E606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B6FA8"/>
    <w:rsid w:val="000079EB"/>
    <w:rsid w:val="000176B9"/>
    <w:rsid w:val="00023699"/>
    <w:rsid w:val="000360AB"/>
    <w:rsid w:val="00046E30"/>
    <w:rsid w:val="000549D7"/>
    <w:rsid w:val="00075C24"/>
    <w:rsid w:val="000868CB"/>
    <w:rsid w:val="000B26ED"/>
    <w:rsid w:val="000B3620"/>
    <w:rsid w:val="000B397C"/>
    <w:rsid w:val="000B4241"/>
    <w:rsid w:val="000D15D9"/>
    <w:rsid w:val="00106F95"/>
    <w:rsid w:val="00130CFE"/>
    <w:rsid w:val="0014005E"/>
    <w:rsid w:val="001543C3"/>
    <w:rsid w:val="00160112"/>
    <w:rsid w:val="00175B06"/>
    <w:rsid w:val="001A15E4"/>
    <w:rsid w:val="001A6F20"/>
    <w:rsid w:val="001B1013"/>
    <w:rsid w:val="001B775D"/>
    <w:rsid w:val="001C417B"/>
    <w:rsid w:val="001C49D1"/>
    <w:rsid w:val="001C64B6"/>
    <w:rsid w:val="001C6C4E"/>
    <w:rsid w:val="001D7933"/>
    <w:rsid w:val="001E3986"/>
    <w:rsid w:val="001F0996"/>
    <w:rsid w:val="001F3789"/>
    <w:rsid w:val="00281A06"/>
    <w:rsid w:val="002A15C2"/>
    <w:rsid w:val="002B0EA9"/>
    <w:rsid w:val="00322FEF"/>
    <w:rsid w:val="00354991"/>
    <w:rsid w:val="00360135"/>
    <w:rsid w:val="003A3FFB"/>
    <w:rsid w:val="003B240A"/>
    <w:rsid w:val="003B2570"/>
    <w:rsid w:val="003F08FA"/>
    <w:rsid w:val="003F2429"/>
    <w:rsid w:val="003F5032"/>
    <w:rsid w:val="003F6122"/>
    <w:rsid w:val="004064A1"/>
    <w:rsid w:val="0042632E"/>
    <w:rsid w:val="004343E4"/>
    <w:rsid w:val="00442E27"/>
    <w:rsid w:val="00455900"/>
    <w:rsid w:val="00456BDC"/>
    <w:rsid w:val="00467D84"/>
    <w:rsid w:val="0047086A"/>
    <w:rsid w:val="00484BBB"/>
    <w:rsid w:val="004A491B"/>
    <w:rsid w:val="004C151A"/>
    <w:rsid w:val="004D4E40"/>
    <w:rsid w:val="004E71CD"/>
    <w:rsid w:val="004F6DF8"/>
    <w:rsid w:val="00515AB8"/>
    <w:rsid w:val="00554971"/>
    <w:rsid w:val="00560B82"/>
    <w:rsid w:val="0059055D"/>
    <w:rsid w:val="00597454"/>
    <w:rsid w:val="005A6BBA"/>
    <w:rsid w:val="005C32CB"/>
    <w:rsid w:val="005D05DD"/>
    <w:rsid w:val="005D2234"/>
    <w:rsid w:val="005D3CAE"/>
    <w:rsid w:val="005E4855"/>
    <w:rsid w:val="00610824"/>
    <w:rsid w:val="0061111D"/>
    <w:rsid w:val="00613B58"/>
    <w:rsid w:val="00616060"/>
    <w:rsid w:val="00631E48"/>
    <w:rsid w:val="00637647"/>
    <w:rsid w:val="006408C7"/>
    <w:rsid w:val="00643723"/>
    <w:rsid w:val="00651882"/>
    <w:rsid w:val="00653015"/>
    <w:rsid w:val="006653D1"/>
    <w:rsid w:val="006708CB"/>
    <w:rsid w:val="006759B1"/>
    <w:rsid w:val="00683CD3"/>
    <w:rsid w:val="00687EA7"/>
    <w:rsid w:val="006938E5"/>
    <w:rsid w:val="006A644A"/>
    <w:rsid w:val="006A721B"/>
    <w:rsid w:val="006C1C5A"/>
    <w:rsid w:val="006D716D"/>
    <w:rsid w:val="006E65AE"/>
    <w:rsid w:val="006F2CFA"/>
    <w:rsid w:val="00701736"/>
    <w:rsid w:val="00733313"/>
    <w:rsid w:val="00744BBF"/>
    <w:rsid w:val="007575BD"/>
    <w:rsid w:val="00785896"/>
    <w:rsid w:val="007924A4"/>
    <w:rsid w:val="00797615"/>
    <w:rsid w:val="007C6EB8"/>
    <w:rsid w:val="0085689F"/>
    <w:rsid w:val="00861915"/>
    <w:rsid w:val="00875E26"/>
    <w:rsid w:val="00880A36"/>
    <w:rsid w:val="00894326"/>
    <w:rsid w:val="00895BC8"/>
    <w:rsid w:val="008F37E5"/>
    <w:rsid w:val="009029A0"/>
    <w:rsid w:val="00912157"/>
    <w:rsid w:val="00917A3F"/>
    <w:rsid w:val="00934C38"/>
    <w:rsid w:val="00937B07"/>
    <w:rsid w:val="00957811"/>
    <w:rsid w:val="00971FAA"/>
    <w:rsid w:val="00972402"/>
    <w:rsid w:val="00973D19"/>
    <w:rsid w:val="00980090"/>
    <w:rsid w:val="00986804"/>
    <w:rsid w:val="00990CE8"/>
    <w:rsid w:val="00995FE1"/>
    <w:rsid w:val="009B5848"/>
    <w:rsid w:val="009B64D1"/>
    <w:rsid w:val="009B73EF"/>
    <w:rsid w:val="009D6093"/>
    <w:rsid w:val="009F5686"/>
    <w:rsid w:val="00A10A3A"/>
    <w:rsid w:val="00A53642"/>
    <w:rsid w:val="00A56055"/>
    <w:rsid w:val="00A5725B"/>
    <w:rsid w:val="00A636D3"/>
    <w:rsid w:val="00AB3717"/>
    <w:rsid w:val="00AB6AD8"/>
    <w:rsid w:val="00AD57F9"/>
    <w:rsid w:val="00AE19E9"/>
    <w:rsid w:val="00AE1A71"/>
    <w:rsid w:val="00AF042A"/>
    <w:rsid w:val="00B33A3C"/>
    <w:rsid w:val="00B343E6"/>
    <w:rsid w:val="00B34D8A"/>
    <w:rsid w:val="00BB3BAD"/>
    <w:rsid w:val="00BC134C"/>
    <w:rsid w:val="00BD02D7"/>
    <w:rsid w:val="00BD6E37"/>
    <w:rsid w:val="00BE5DB4"/>
    <w:rsid w:val="00C031BF"/>
    <w:rsid w:val="00C25445"/>
    <w:rsid w:val="00C80A2C"/>
    <w:rsid w:val="00CB4961"/>
    <w:rsid w:val="00CD55F0"/>
    <w:rsid w:val="00CF1C81"/>
    <w:rsid w:val="00CF6444"/>
    <w:rsid w:val="00D076BC"/>
    <w:rsid w:val="00D15781"/>
    <w:rsid w:val="00D27654"/>
    <w:rsid w:val="00D3523C"/>
    <w:rsid w:val="00D37F8F"/>
    <w:rsid w:val="00D465D8"/>
    <w:rsid w:val="00D73B9D"/>
    <w:rsid w:val="00D771AA"/>
    <w:rsid w:val="00D81756"/>
    <w:rsid w:val="00D9749F"/>
    <w:rsid w:val="00DC5216"/>
    <w:rsid w:val="00E05FDA"/>
    <w:rsid w:val="00E17CFE"/>
    <w:rsid w:val="00E40966"/>
    <w:rsid w:val="00E57920"/>
    <w:rsid w:val="00E844D2"/>
    <w:rsid w:val="00E8687E"/>
    <w:rsid w:val="00E9399F"/>
    <w:rsid w:val="00EE45F8"/>
    <w:rsid w:val="00EF7C8E"/>
    <w:rsid w:val="00F14FBB"/>
    <w:rsid w:val="00F214A2"/>
    <w:rsid w:val="00F2166F"/>
    <w:rsid w:val="00F236DF"/>
    <w:rsid w:val="00F3239B"/>
    <w:rsid w:val="00F531BB"/>
    <w:rsid w:val="00F61856"/>
    <w:rsid w:val="00F81120"/>
    <w:rsid w:val="00F86305"/>
    <w:rsid w:val="00FB6FA8"/>
    <w:rsid w:val="00FC2B44"/>
    <w:rsid w:val="00FC546C"/>
    <w:rsid w:val="00FD0C00"/>
    <w:rsid w:val="00FF1AFA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54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55F0"/>
    <w:pPr>
      <w:ind w:left="708"/>
    </w:pPr>
  </w:style>
  <w:style w:type="paragraph" w:styleId="a6">
    <w:name w:val="Balloon Text"/>
    <w:basedOn w:val="a"/>
    <w:link w:val="a7"/>
    <w:rsid w:val="00D465D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465D8"/>
    <w:rPr>
      <w:rFonts w:ascii="Segoe UI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cosnit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plcosnit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21B1-7A29-4FBF-8749-99303D9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11738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User</cp:lastModifiedBy>
  <cp:revision>5</cp:revision>
  <cp:lastPrinted>2020-02-17T10:56:00Z</cp:lastPrinted>
  <dcterms:created xsi:type="dcterms:W3CDTF">2020-05-09T09:18:00Z</dcterms:created>
  <dcterms:modified xsi:type="dcterms:W3CDTF">2020-05-10T15:37:00Z</dcterms:modified>
</cp:coreProperties>
</file>